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0E" w:rsidRDefault="00080121">
      <w:pPr>
        <w:spacing w:after="98" w:line="259" w:lineRule="auto"/>
        <w:ind w:left="714" w:right="3" w:hanging="10"/>
        <w:jc w:val="center"/>
      </w:pPr>
      <w:r>
        <w:rPr>
          <w:b/>
          <w:bCs/>
        </w:rPr>
        <w:t xml:space="preserve"> </w:t>
      </w:r>
      <w:bookmarkStart w:id="0" w:name="_GoBack"/>
      <w:bookmarkEnd w:id="0"/>
      <w:r w:rsidR="00350D0E">
        <w:rPr>
          <w:b/>
          <w:bCs/>
        </w:rPr>
        <w:t xml:space="preserve">CÂMARA MUNICIPAL DE PORTO ALEGRE </w:t>
      </w:r>
    </w:p>
    <w:p w:rsidR="00350D0E" w:rsidRDefault="00350D0E">
      <w:pPr>
        <w:spacing w:after="96" w:line="259" w:lineRule="auto"/>
        <w:ind w:left="761" w:right="0" w:firstLine="0"/>
        <w:jc w:val="center"/>
      </w:pPr>
      <w:r>
        <w:rPr>
          <w:b/>
          <w:bCs/>
        </w:rPr>
        <w:t xml:space="preserve"> </w:t>
      </w:r>
    </w:p>
    <w:p w:rsidR="00350D0E" w:rsidRDefault="00350D0E">
      <w:pPr>
        <w:spacing w:after="98" w:line="259" w:lineRule="auto"/>
        <w:ind w:left="714" w:right="0" w:hanging="10"/>
        <w:jc w:val="center"/>
      </w:pPr>
      <w:r>
        <w:rPr>
          <w:b/>
          <w:bCs/>
        </w:rPr>
        <w:t xml:space="preserve">EDITAL DA II MOSTRA DE ARTES CÊNICAS E MÚSICA </w:t>
      </w:r>
    </w:p>
    <w:p w:rsidR="00350D0E" w:rsidRDefault="00350D0E">
      <w:pPr>
        <w:spacing w:after="98" w:line="259" w:lineRule="auto"/>
        <w:ind w:left="714" w:right="5" w:hanging="10"/>
        <w:jc w:val="center"/>
      </w:pPr>
      <w:r>
        <w:rPr>
          <w:b/>
          <w:bCs/>
        </w:rPr>
        <w:t>DO TEATRO GLÊNIO PERES</w:t>
      </w:r>
      <w:r>
        <w:rPr>
          <w:color w:val="FF0000"/>
        </w:rPr>
        <w:t xml:space="preserve"> </w:t>
      </w:r>
    </w:p>
    <w:p w:rsidR="00350D0E" w:rsidRDefault="00350D0E">
      <w:pPr>
        <w:spacing w:after="101" w:line="259" w:lineRule="auto"/>
        <w:ind w:left="708" w:right="0" w:firstLine="0"/>
        <w:jc w:val="left"/>
      </w:pPr>
      <w:r>
        <w:rPr>
          <w:b/>
          <w:bCs/>
          <w:color w:val="FF0000"/>
        </w:rPr>
        <w:t xml:space="preserve">                                                  </w:t>
      </w:r>
    </w:p>
    <w:p w:rsidR="00350D0E" w:rsidRDefault="00350D0E">
      <w:pPr>
        <w:spacing w:after="96" w:line="259" w:lineRule="auto"/>
        <w:ind w:left="708" w:right="0" w:firstLine="0"/>
        <w:jc w:val="left"/>
      </w:pPr>
      <w:r>
        <w:t xml:space="preserve"> </w:t>
      </w:r>
    </w:p>
    <w:p w:rsidR="00350D0E" w:rsidRDefault="00350D0E">
      <w:pPr>
        <w:ind w:left="-15" w:right="0"/>
      </w:pPr>
      <w:r>
        <w:t xml:space="preserve">A Câmara Municipal de Porto Alegre – CMPA faz saber aos interessados que se encontram abertas, no período de </w:t>
      </w:r>
      <w:r w:rsidRPr="00F26223">
        <w:rPr>
          <w:b/>
          <w:bCs/>
          <w:color w:val="auto"/>
        </w:rPr>
        <w:t>22/06/2016 a 05/08/2016</w:t>
      </w:r>
      <w:r>
        <w:t xml:space="preserve">, as inscrições de projetos para a seleção de espetáculos da II Mostra de Artes Cênicas e Música do Teatro </w:t>
      </w:r>
      <w:proofErr w:type="spellStart"/>
      <w:r>
        <w:t>Glênio</w:t>
      </w:r>
      <w:proofErr w:type="spellEnd"/>
      <w:r>
        <w:t xml:space="preserve"> Peres, localizado na Av. Loureiro da Silva, 255, Porto Alegre – RS. Poderão participar projetos na área de dança, circo, música e teatro visando à realização das apresentações em datas que serão oferecidas no segundo semestre de 2016. </w:t>
      </w:r>
    </w:p>
    <w:p w:rsidR="00350D0E" w:rsidRDefault="00350D0E">
      <w:pPr>
        <w:spacing w:after="96" w:line="259" w:lineRule="auto"/>
        <w:ind w:left="708" w:right="0" w:firstLine="0"/>
        <w:jc w:val="left"/>
      </w:pPr>
      <w:r>
        <w:t xml:space="preserve"> </w:t>
      </w:r>
    </w:p>
    <w:p w:rsidR="00350D0E" w:rsidRDefault="00350D0E">
      <w:pPr>
        <w:pStyle w:val="Ttulo1"/>
        <w:ind w:left="914" w:hanging="221"/>
      </w:pPr>
      <w:r>
        <w:t>DO OBJETIVO</w:t>
      </w:r>
    </w:p>
    <w:p w:rsidR="00350D0E" w:rsidRDefault="00350D0E">
      <w:pPr>
        <w:ind w:left="-15" w:right="0"/>
      </w:pPr>
      <w:r>
        <w:t xml:space="preserve">O presente Edital tem como objeto selecionar e apresentar espetáculos de dança, circo, música e teatro gratuitamente para o público adulto e infantil.  </w:t>
      </w:r>
    </w:p>
    <w:p w:rsidR="00350D0E" w:rsidRDefault="00350D0E">
      <w:pPr>
        <w:spacing w:after="96" w:line="259" w:lineRule="auto"/>
        <w:ind w:left="708" w:right="0" w:firstLine="0"/>
        <w:jc w:val="left"/>
      </w:pPr>
      <w:r>
        <w:t xml:space="preserve"> </w:t>
      </w:r>
    </w:p>
    <w:p w:rsidR="00350D0E" w:rsidRDefault="00350D0E">
      <w:pPr>
        <w:pStyle w:val="Ttulo1"/>
        <w:ind w:left="914" w:hanging="221"/>
      </w:pPr>
      <w:r>
        <w:t>DA PARTI</w:t>
      </w:r>
      <w:smartTag w:uri="urn:schemas-microsoft-com:office:smarttags" w:element="PersonName">
        <w:r>
          <w:t>CIPA</w:t>
        </w:r>
      </w:smartTag>
      <w:r>
        <w:t>ÇÃO</w:t>
      </w:r>
    </w:p>
    <w:p w:rsidR="00350D0E" w:rsidRDefault="00350D0E">
      <w:pPr>
        <w:ind w:left="-15" w:right="0"/>
      </w:pPr>
      <w:r>
        <w:t xml:space="preserve">2.1 Estão habilitados a participar da </w:t>
      </w:r>
      <w:r w:rsidRPr="00F26223">
        <w:rPr>
          <w:color w:val="auto"/>
        </w:rPr>
        <w:t>II</w:t>
      </w:r>
      <w:r>
        <w:t xml:space="preserve"> Mostra de Artes Cênicas e Música do Teatro </w:t>
      </w:r>
      <w:proofErr w:type="spellStart"/>
      <w:r>
        <w:t>Glênio</w:t>
      </w:r>
      <w:proofErr w:type="spellEnd"/>
      <w:r>
        <w:t xml:space="preserve"> Peres espetáculos apresentados por grupos ou por artistas solo, preferencialmente oriundos do Município de Porto Alegre. </w:t>
      </w:r>
    </w:p>
    <w:p w:rsidR="00350D0E" w:rsidRDefault="00350D0E">
      <w:pPr>
        <w:ind w:left="-15" w:right="0"/>
      </w:pPr>
      <w:r>
        <w:t xml:space="preserve">2.1.1 É vedada a participação de membros da Comissão de Seleção, de servidores da CMPA, inclusive assessores de vereadores ou de bancadas, vereadores, terceirizados ou que mantenham qualquer outro tipo de vínculo funcional/empregatício com a CMPA – e quaisquer outras pessoas que se relacionem ao processo de organização do Concurso.   </w:t>
      </w:r>
    </w:p>
    <w:p w:rsidR="00350D0E" w:rsidRDefault="00350D0E">
      <w:pPr>
        <w:ind w:left="-15" w:right="0"/>
      </w:pPr>
      <w:r>
        <w:t xml:space="preserve">2.2 A CMPA selecionará no máximo 1 (um) projeto de cada grupo ou artista solo para cada uma das categorias de espetáculo oferecidas na Mostra. </w:t>
      </w:r>
    </w:p>
    <w:p w:rsidR="00350D0E" w:rsidRDefault="00350D0E" w:rsidP="00477D16">
      <w:pPr>
        <w:pStyle w:val="PargrafodaLista"/>
        <w:numPr>
          <w:ilvl w:val="1"/>
          <w:numId w:val="16"/>
        </w:numPr>
        <w:spacing w:after="96" w:line="259" w:lineRule="auto"/>
        <w:ind w:right="0"/>
      </w:pPr>
      <w:r>
        <w:t>Para a definição do número de espetáculos, serão utilizados os seguintes critérios:</w:t>
      </w:r>
    </w:p>
    <w:p w:rsidR="00350D0E" w:rsidRPr="00F26223" w:rsidRDefault="00350D0E" w:rsidP="00477D16">
      <w:pPr>
        <w:ind w:left="698" w:right="0" w:firstLine="0"/>
        <w:rPr>
          <w:color w:val="auto"/>
        </w:rPr>
      </w:pPr>
      <w:r>
        <w:t xml:space="preserve">I </w:t>
      </w:r>
      <w:r w:rsidRPr="00F26223">
        <w:rPr>
          <w:color w:val="auto"/>
        </w:rPr>
        <w:t>– até 3 (três</w:t>
      </w:r>
      <w:r>
        <w:rPr>
          <w:color w:val="auto"/>
        </w:rPr>
        <w:t>) projetos</w:t>
      </w:r>
      <w:r w:rsidRPr="00F26223">
        <w:rPr>
          <w:color w:val="auto"/>
        </w:rPr>
        <w:t xml:space="preserve"> nas categorias</w:t>
      </w:r>
      <w:r>
        <w:rPr>
          <w:color w:val="auto"/>
        </w:rPr>
        <w:t xml:space="preserve"> de</w:t>
      </w:r>
      <w:r w:rsidRPr="00F26223">
        <w:rPr>
          <w:color w:val="auto"/>
        </w:rPr>
        <w:t xml:space="preserve"> dança, teatro e música, e até 2 (dois) projetos na modalidade circo</w:t>
      </w:r>
      <w:r>
        <w:rPr>
          <w:color w:val="auto"/>
        </w:rPr>
        <w:t xml:space="preserve"> – total de 11 projetos selecionados</w:t>
      </w:r>
      <w:r w:rsidRPr="00F26223">
        <w:rPr>
          <w:color w:val="auto"/>
        </w:rPr>
        <w:t>;</w:t>
      </w:r>
    </w:p>
    <w:p w:rsidR="00350D0E" w:rsidRDefault="00350D0E" w:rsidP="00477D16">
      <w:pPr>
        <w:ind w:left="698" w:right="0" w:firstLine="0"/>
      </w:pPr>
      <w:r>
        <w:t xml:space="preserve">II – </w:t>
      </w:r>
      <w:r w:rsidRPr="00F26223">
        <w:rPr>
          <w:color w:val="auto"/>
        </w:rPr>
        <w:t>em caso de não preenchimento de todas as categorias, poderá ser selecionado mais 1 (um) projeto das modalidades dança, teatro, música e circo, levando</w:t>
      </w:r>
      <w:r>
        <w:t xml:space="preserve">-se em consideração, para a definição, aquelas com maior número de projetos inscritos.   </w:t>
      </w:r>
    </w:p>
    <w:p w:rsidR="00350D0E" w:rsidRDefault="00350D0E">
      <w:pPr>
        <w:ind w:left="-15" w:right="0"/>
      </w:pPr>
      <w:r>
        <w:t xml:space="preserve">2.4 Os participantes que apresentarem projetos/espetáculos/obras que não sejam de sua autoria exclusiva ou integral obrigam-se a declarar o fato e a efetuar e comprovar o pagamento de direitos autorais respectivos. </w:t>
      </w:r>
    </w:p>
    <w:p w:rsidR="00350D0E" w:rsidRDefault="00350D0E" w:rsidP="00E231A6">
      <w:pPr>
        <w:numPr>
          <w:ilvl w:val="2"/>
          <w:numId w:val="3"/>
        </w:numPr>
        <w:ind w:left="0" w:right="0" w:firstLine="709"/>
      </w:pPr>
      <w:r>
        <w:t xml:space="preserve">Os participantes enquadrados na situação indicada no item anterior obrigam-se a responder integral e exclusivamente por qualquer direito e ação porventura fundados ou decorrentes de direitos autorais. </w:t>
      </w:r>
    </w:p>
    <w:p w:rsidR="00350D0E" w:rsidRDefault="00350D0E" w:rsidP="00E231A6">
      <w:pPr>
        <w:numPr>
          <w:ilvl w:val="2"/>
          <w:numId w:val="3"/>
        </w:numPr>
        <w:ind w:left="0" w:right="0" w:firstLine="709"/>
      </w:pPr>
      <w:r>
        <w:t xml:space="preserve">A Câmara Municipal de Porto Alegre não se obriga e não responde por direitos ou ações fundadas ou decorrentes de direitos autorais de projeto/espetáculo/obra apresentado por qualquer participante durante a Mostra. </w:t>
      </w:r>
    </w:p>
    <w:p w:rsidR="00350D0E" w:rsidRDefault="00350D0E" w:rsidP="00E231A6">
      <w:pPr>
        <w:spacing w:after="0" w:line="259" w:lineRule="auto"/>
        <w:ind w:right="0" w:firstLine="709"/>
        <w:jc w:val="left"/>
      </w:pPr>
      <w:r>
        <w:t xml:space="preserve"> </w:t>
      </w:r>
    </w:p>
    <w:p w:rsidR="00350D0E" w:rsidRDefault="00350D0E" w:rsidP="00E231A6">
      <w:pPr>
        <w:numPr>
          <w:ilvl w:val="1"/>
          <w:numId w:val="2"/>
        </w:numPr>
        <w:ind w:left="0" w:right="0" w:firstLine="709"/>
      </w:pPr>
      <w:r>
        <w:lastRenderedPageBreak/>
        <w:t>Para efeito de inscrição, no caso de bandas, conjuntos ou grupos, deverá ser indicado um representante (pessoa física ou jurídica), que será o responsável e atuará administrativa e juridicamente em todas as fases do presente Edital em nome do participante (Anexo III);</w:t>
      </w:r>
    </w:p>
    <w:p w:rsidR="00350D0E" w:rsidRDefault="00350D0E" w:rsidP="00E231A6">
      <w:pPr>
        <w:numPr>
          <w:ilvl w:val="1"/>
          <w:numId w:val="2"/>
        </w:numPr>
        <w:ind w:left="0" w:right="0" w:firstLine="709"/>
      </w:pPr>
      <w:r>
        <w:t xml:space="preserve">Durante a Mostra, cada selecionado fará 2 (duas) sessões gratuitas e abertas ao público, em conformidade com agenda a ser estabelecida pela </w:t>
      </w:r>
      <w:r w:rsidRPr="00F26223">
        <w:rPr>
          <w:color w:val="auto"/>
        </w:rPr>
        <w:t xml:space="preserve">Comissão Organizadora.  </w:t>
      </w:r>
    </w:p>
    <w:p w:rsidR="00350D0E" w:rsidRDefault="00350D0E" w:rsidP="00E231A6">
      <w:pPr>
        <w:numPr>
          <w:ilvl w:val="1"/>
          <w:numId w:val="2"/>
        </w:numPr>
        <w:ind w:left="0" w:right="0" w:firstLine="709"/>
      </w:pPr>
      <w:r>
        <w:t xml:space="preserve">Estão habilitadas a participar pessoas físicas e pessoas jurídicas, com objeto social de natureza cultural, com ou sem fins lucrativos. </w:t>
      </w:r>
    </w:p>
    <w:p w:rsidR="00350D0E" w:rsidRDefault="00350D0E" w:rsidP="00E231A6">
      <w:pPr>
        <w:ind w:right="2988" w:firstLine="709"/>
      </w:pPr>
      <w:r>
        <w:t>I - Pessoa Física: indivíduo ou representante de coletivo de artistas;</w:t>
      </w:r>
    </w:p>
    <w:p w:rsidR="00350D0E" w:rsidRDefault="00350D0E" w:rsidP="00E231A6">
      <w:pPr>
        <w:ind w:right="2988" w:firstLine="709"/>
      </w:pPr>
      <w:r>
        <w:t xml:space="preserve">II - Pessoa Jurídica: apenas em nome próprio. </w:t>
      </w:r>
    </w:p>
    <w:p w:rsidR="00350D0E" w:rsidRDefault="00350D0E" w:rsidP="00E231A6">
      <w:pPr>
        <w:ind w:right="0" w:firstLine="709"/>
      </w:pPr>
      <w:r>
        <w:t>2.7.1 A inscrição de pessoa jurídica deverá ser procedida pelo (a) sócio (a) designado no estatuto ou contrato social como detentor de poderes para representá-la;</w:t>
      </w:r>
    </w:p>
    <w:p w:rsidR="00350D0E" w:rsidRDefault="00350D0E" w:rsidP="00E231A6">
      <w:pPr>
        <w:spacing w:after="98" w:line="259" w:lineRule="auto"/>
        <w:ind w:right="0" w:firstLine="709"/>
      </w:pPr>
      <w:r>
        <w:t>2.8 Os participantes, a partir de agora, serão identificados como “proponentes”;</w:t>
      </w:r>
    </w:p>
    <w:p w:rsidR="00350D0E" w:rsidRDefault="00350D0E" w:rsidP="00E231A6">
      <w:pPr>
        <w:ind w:right="0" w:firstLine="709"/>
      </w:pPr>
      <w:r>
        <w:t>2.9 Cada proponente deverá indicar e identificar o seu representante legal, que se responsabilizará por todos os atos relativos à participação na Mostra e que firmará o</w:t>
      </w:r>
      <w:r w:rsidRPr="0078540A">
        <w:t xml:space="preserve"> </w:t>
      </w:r>
      <w:r>
        <w:t>respectivo Termo de Autorização de Uso (Anexo VII) com a Câmara Municipal de Porto Alegre;</w:t>
      </w:r>
    </w:p>
    <w:p w:rsidR="00350D0E" w:rsidRDefault="00350D0E" w:rsidP="00E231A6">
      <w:pPr>
        <w:ind w:right="0" w:firstLine="709"/>
      </w:pPr>
      <w:r>
        <w:t>2.10</w:t>
      </w:r>
      <w:r>
        <w:rPr>
          <w:b/>
          <w:bCs/>
        </w:rPr>
        <w:t xml:space="preserve"> </w:t>
      </w:r>
      <w:r>
        <w:t xml:space="preserve">O presente chamamento público para Seleção dos espetáculos obedece ao disposto nas Resoluções nº 2.294, de 2 de maio de 2013 e nº 2.313, de 27 de dezembro de 2013. </w:t>
      </w:r>
    </w:p>
    <w:p w:rsidR="00350D0E" w:rsidRDefault="00350D0E" w:rsidP="006D00B2">
      <w:pPr>
        <w:spacing w:after="98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350D0E" w:rsidRDefault="00350D0E">
      <w:pPr>
        <w:pStyle w:val="Ttulo1"/>
        <w:ind w:left="914" w:hanging="221"/>
      </w:pPr>
      <w:r>
        <w:t>DA INSCRIÇÃO</w:t>
      </w:r>
    </w:p>
    <w:p w:rsidR="00350D0E" w:rsidRDefault="00350D0E">
      <w:pPr>
        <w:ind w:left="-15" w:right="0"/>
      </w:pPr>
      <w:r>
        <w:t xml:space="preserve">3.1 As inscrições serão efetuadas no período </w:t>
      </w:r>
      <w:r w:rsidRPr="00266095">
        <w:rPr>
          <w:color w:val="auto"/>
        </w:rPr>
        <w:t xml:space="preserve">de 22 de junho a 5 de agosto de 2016, </w:t>
      </w:r>
      <w:r>
        <w:t xml:space="preserve">no horário das </w:t>
      </w:r>
      <w:r w:rsidRPr="00266095">
        <w:rPr>
          <w:color w:val="auto"/>
        </w:rPr>
        <w:t>9h às 17h, de segunda a sexta-feira</w:t>
      </w:r>
      <w:r>
        <w:t>, mediante a entrega dos documentos e dos projetos, no seguinte endereço: Seção de Memorial</w:t>
      </w:r>
      <w:r>
        <w:rPr>
          <w:color w:val="FF0000"/>
        </w:rPr>
        <w:t xml:space="preserve"> </w:t>
      </w:r>
      <w:r>
        <w:t xml:space="preserve">- Câmara Municipal de Porto Alegre, Av. Loureiro da Silva, 255, 1º andar, Porto Alegre, RS, CEP 900013-901.  </w:t>
      </w:r>
    </w:p>
    <w:p w:rsidR="00350D0E" w:rsidRDefault="00350D0E" w:rsidP="00EC22DC">
      <w:pPr>
        <w:spacing w:after="0" w:line="361" w:lineRule="auto"/>
        <w:ind w:right="0" w:firstLine="708"/>
        <w:jc w:val="left"/>
      </w:pPr>
      <w:r>
        <w:t xml:space="preserve">3.1.1 Serão aceitas inscrições via postal, sendo vedadas inscrições condicionais ou em desconformidade com o Edital, bem como alterações, complementações ou mudanças de categoria após sua efetivação.  </w:t>
      </w:r>
    </w:p>
    <w:p w:rsidR="00350D0E" w:rsidRDefault="00350D0E" w:rsidP="00EC22DC">
      <w:pPr>
        <w:spacing w:after="0"/>
        <w:ind w:left="-15" w:right="0"/>
      </w:pPr>
      <w:r>
        <w:t xml:space="preserve">3.1.2. Somente serão aceitas as inscrições via postal </w:t>
      </w:r>
      <w:r w:rsidRPr="00EC22DC">
        <w:rPr>
          <w:u w:val="single"/>
        </w:rPr>
        <w:t>recebidas</w:t>
      </w:r>
      <w:r>
        <w:t xml:space="preserve"> até a data do </w:t>
      </w:r>
      <w:r w:rsidRPr="00266095">
        <w:rPr>
          <w:color w:val="auto"/>
        </w:rPr>
        <w:t xml:space="preserve">último dia </w:t>
      </w:r>
      <w:r>
        <w:t>de inscrição</w:t>
      </w:r>
      <w:r>
        <w:rPr>
          <w:color w:val="FF6600"/>
        </w:rPr>
        <w:t xml:space="preserve">.  </w:t>
      </w:r>
    </w:p>
    <w:p w:rsidR="00350D0E" w:rsidRDefault="00350D0E">
      <w:pPr>
        <w:spacing w:after="96" w:line="259" w:lineRule="auto"/>
        <w:ind w:left="708" w:right="0" w:firstLine="0"/>
      </w:pPr>
      <w:r>
        <w:t>3.2 A inscrição é gratuita, devendo o interessado proponente apresentar os seguintes documentos:</w:t>
      </w:r>
    </w:p>
    <w:p w:rsidR="00350D0E" w:rsidRDefault="00350D0E">
      <w:pPr>
        <w:numPr>
          <w:ilvl w:val="0"/>
          <w:numId w:val="4"/>
        </w:numPr>
        <w:spacing w:after="98" w:line="259" w:lineRule="auto"/>
        <w:ind w:right="0" w:hanging="372"/>
      </w:pPr>
      <w:r>
        <w:t>Ficha de Inscrição, devidamente preenchida (Anexo I);</w:t>
      </w:r>
    </w:p>
    <w:p w:rsidR="00350D0E" w:rsidRDefault="00350D0E">
      <w:pPr>
        <w:numPr>
          <w:ilvl w:val="0"/>
          <w:numId w:val="4"/>
        </w:numPr>
        <w:spacing w:after="98" w:line="259" w:lineRule="auto"/>
        <w:ind w:right="0" w:hanging="372"/>
      </w:pPr>
      <w:r>
        <w:t>Cópia do RG e CPF, no caso de pessoa física;</w:t>
      </w:r>
    </w:p>
    <w:p w:rsidR="00350D0E" w:rsidRDefault="00350D0E">
      <w:pPr>
        <w:numPr>
          <w:ilvl w:val="0"/>
          <w:numId w:val="4"/>
        </w:numPr>
        <w:spacing w:after="96" w:line="259" w:lineRule="auto"/>
        <w:ind w:right="0" w:hanging="372"/>
      </w:pPr>
      <w:r>
        <w:t>Cópia do CNPJ, no caso de pessoa jurídica responsável pelo projeto, e cópia do contrato social ou</w:t>
      </w:r>
    </w:p>
    <w:p w:rsidR="00350D0E" w:rsidRDefault="00350D0E">
      <w:pPr>
        <w:ind w:left="-15" w:right="0" w:firstLine="0"/>
      </w:pPr>
      <w:r>
        <w:t>registro de comércio da empresa produtora e suas alterações, devidamente registrados na Junta Comercial</w:t>
      </w:r>
      <w:r>
        <w:rPr>
          <w:color w:val="FF0000"/>
        </w:rPr>
        <w:t xml:space="preserve"> </w:t>
      </w:r>
      <w:r w:rsidRPr="00266095">
        <w:rPr>
          <w:color w:val="auto"/>
        </w:rPr>
        <w:t>do estado onde se localiza sua sede</w:t>
      </w:r>
      <w:r>
        <w:t>; nome e endereço dos sócios e a natureza cultural de seu objeto, com finalidade de produção de teatro, dança, circo e/ou música;</w:t>
      </w:r>
    </w:p>
    <w:p w:rsidR="00350D0E" w:rsidRDefault="00350D0E">
      <w:pPr>
        <w:ind w:left="-15" w:right="0" w:firstLine="0"/>
      </w:pPr>
      <w:r>
        <w:t>c.1. Não serão aceitas inscrições de empresas com contrato social com fins genéricos e que não explicitem a finalidade de produção artística;</w:t>
      </w:r>
    </w:p>
    <w:p w:rsidR="00350D0E" w:rsidRDefault="00350D0E">
      <w:pPr>
        <w:numPr>
          <w:ilvl w:val="0"/>
          <w:numId w:val="4"/>
        </w:numPr>
        <w:spacing w:after="98" w:line="259" w:lineRule="auto"/>
        <w:ind w:right="0" w:hanging="372"/>
      </w:pPr>
      <w:r>
        <w:t>Designação do representante legal do grupo, com anuência de todos os integrantes (Anexo III);</w:t>
      </w:r>
    </w:p>
    <w:p w:rsidR="00350D0E" w:rsidRDefault="00350D0E">
      <w:pPr>
        <w:numPr>
          <w:ilvl w:val="0"/>
          <w:numId w:val="4"/>
        </w:numPr>
        <w:spacing w:after="96" w:line="259" w:lineRule="auto"/>
        <w:ind w:right="0" w:hanging="372"/>
      </w:pPr>
      <w:r>
        <w:t xml:space="preserve">Comprovante de residência do responsável pelo projeto. </w:t>
      </w:r>
    </w:p>
    <w:p w:rsidR="00350D0E" w:rsidRDefault="00350D0E" w:rsidP="00FA4531">
      <w:pPr>
        <w:ind w:left="-15" w:right="0"/>
      </w:pPr>
      <w:r>
        <w:lastRenderedPageBreak/>
        <w:t xml:space="preserve">3.3 O proponente deverá entregar o projeto da apresentação em envelope </w:t>
      </w:r>
      <w:r w:rsidRPr="00FA4531">
        <w:rPr>
          <w:color w:val="auto"/>
        </w:rPr>
        <w:t xml:space="preserve">lacrado, no momento da inscrição, </w:t>
      </w:r>
      <w:r>
        <w:t xml:space="preserve">contendo, na parte externa, os seguintes dados de identificação: nome do proponente; título da proposta e modalidade inscrita. </w:t>
      </w:r>
    </w:p>
    <w:p w:rsidR="00350D0E" w:rsidRDefault="00350D0E">
      <w:pPr>
        <w:ind w:left="-15" w:right="0"/>
      </w:pPr>
      <w:r>
        <w:t xml:space="preserve">3.3.1 Em meio impresso, </w:t>
      </w:r>
      <w:r w:rsidRPr="00086CF9">
        <w:t>CD ou DVD,</w:t>
      </w:r>
      <w:r>
        <w:t xml:space="preserve"> deverão constar, para a análise da Comissão de Seleção, os seguintes materiais:</w:t>
      </w:r>
    </w:p>
    <w:p w:rsidR="00350D0E" w:rsidRDefault="00350D0E" w:rsidP="00EC22DC">
      <w:pPr>
        <w:pStyle w:val="PargrafodaLista"/>
        <w:numPr>
          <w:ilvl w:val="0"/>
          <w:numId w:val="14"/>
        </w:numPr>
        <w:spacing w:after="96" w:line="259" w:lineRule="auto"/>
        <w:ind w:right="0"/>
      </w:pPr>
      <w:r>
        <w:t>Sinopse do espetáculo, definir faixa etária do público;</w:t>
      </w:r>
    </w:p>
    <w:p w:rsidR="00350D0E" w:rsidRDefault="00350D0E" w:rsidP="00EC22DC">
      <w:pPr>
        <w:ind w:right="0" w:firstLine="709"/>
      </w:pPr>
      <w:r>
        <w:t xml:space="preserve">b. Concepção do espetáculo descrevendo detalhamento dos elementos cênicos, quando existirem, figurinos, iluminação e sonoplastia. </w:t>
      </w:r>
    </w:p>
    <w:p w:rsidR="00350D0E" w:rsidRDefault="00350D0E" w:rsidP="00EC22DC">
      <w:pPr>
        <w:ind w:right="0" w:firstLine="709"/>
      </w:pPr>
      <w:r>
        <w:t xml:space="preserve">b.1. Projeto de encenação que considere os aspectos físicos e técnicos do Teatro e que contemple declaração de que as especificações técnicas da peça são compatíveis com o Teatro </w:t>
      </w:r>
      <w:proofErr w:type="spellStart"/>
      <w:r>
        <w:t>Glênio</w:t>
      </w:r>
      <w:proofErr w:type="spellEnd"/>
      <w:r>
        <w:t xml:space="preserve"> Peres (Anexo VIII </w:t>
      </w:r>
    </w:p>
    <w:p w:rsidR="00350D0E" w:rsidRDefault="00350D0E" w:rsidP="00EC22DC">
      <w:pPr>
        <w:spacing w:after="99" w:line="259" w:lineRule="auto"/>
        <w:ind w:right="0" w:firstLine="0"/>
      </w:pPr>
      <w:r>
        <w:t xml:space="preserve">– Especificações do Teatro);  </w:t>
      </w:r>
    </w:p>
    <w:p w:rsidR="00350D0E" w:rsidRDefault="00350D0E" w:rsidP="00086CF9">
      <w:pPr>
        <w:spacing w:after="98" w:line="259" w:lineRule="auto"/>
        <w:ind w:right="0"/>
      </w:pPr>
      <w:r>
        <w:t xml:space="preserve">c. Ficha técnica; </w:t>
      </w:r>
    </w:p>
    <w:p w:rsidR="00350D0E" w:rsidRDefault="00350D0E" w:rsidP="00086CF9">
      <w:pPr>
        <w:spacing w:after="96" w:line="259" w:lineRule="auto"/>
        <w:ind w:right="0" w:firstLine="0"/>
      </w:pPr>
      <w:r>
        <w:t xml:space="preserve">             d. </w:t>
      </w:r>
      <w:proofErr w:type="spellStart"/>
      <w:r>
        <w:t>Riders</w:t>
      </w:r>
      <w:proofErr w:type="spellEnd"/>
      <w:r>
        <w:t xml:space="preserve">  técnicos de iluminação, Som, cenários e outros; </w:t>
      </w:r>
    </w:p>
    <w:p w:rsidR="00350D0E" w:rsidRDefault="00350D0E" w:rsidP="00086CF9">
      <w:pPr>
        <w:spacing w:after="98" w:line="259" w:lineRule="auto"/>
        <w:ind w:right="0" w:firstLine="0"/>
      </w:pPr>
      <w:r>
        <w:t xml:space="preserve">             e. Breve currículo dos participantes (no máximo 10 linhas para cada integrante);</w:t>
      </w:r>
      <w:r>
        <w:rPr>
          <w:color w:val="FF0000"/>
        </w:rPr>
        <w:t xml:space="preserve"> </w:t>
      </w:r>
    </w:p>
    <w:p w:rsidR="00350D0E" w:rsidRDefault="00350D0E" w:rsidP="00086CF9">
      <w:pPr>
        <w:spacing w:after="105" w:line="259" w:lineRule="auto"/>
        <w:ind w:right="0" w:firstLine="0"/>
      </w:pPr>
      <w:r>
        <w:t xml:space="preserve">             f. Roteiro para as artes cênicas (teatro, circo e dança); </w:t>
      </w:r>
      <w:r>
        <w:rPr>
          <w:color w:val="FF0000"/>
        </w:rPr>
        <w:t xml:space="preserve"> </w:t>
      </w:r>
    </w:p>
    <w:p w:rsidR="00350D0E" w:rsidRDefault="00350D0E" w:rsidP="00086CF9">
      <w:pPr>
        <w:ind w:right="0" w:firstLine="0"/>
      </w:pPr>
      <w:r>
        <w:t xml:space="preserve">            g. Set </w:t>
      </w:r>
      <w:proofErr w:type="spellStart"/>
      <w:r>
        <w:t>list</w:t>
      </w:r>
      <w:proofErr w:type="spellEnd"/>
      <w:r>
        <w:t xml:space="preserve"> para os projetos musicais, bem como cópia de CD ou indicação de sítio eletrônico do artista ou grupo, quando existir, constando o nome dos compositores, intérpretes e o gênero musical. Na ficha técnica, constar o nome do músico, especificando os instrumentos musicais que farão parte do espetáculo;</w:t>
      </w:r>
      <w:r>
        <w:rPr>
          <w:color w:val="FF0000"/>
        </w:rPr>
        <w:t xml:space="preserve"> </w:t>
      </w:r>
    </w:p>
    <w:p w:rsidR="00350D0E" w:rsidRDefault="00350D0E" w:rsidP="00086CF9">
      <w:pPr>
        <w:ind w:right="0" w:firstLine="0"/>
      </w:pPr>
      <w:r>
        <w:t xml:space="preserve">             h. Gravação do espetáculo. No caso de espetáculos que não tenham estreado, enviar gravação do ensaio ou link que dê acesso;  </w:t>
      </w:r>
    </w:p>
    <w:p w:rsidR="00350D0E" w:rsidRDefault="00350D0E" w:rsidP="00086CF9">
      <w:pPr>
        <w:ind w:right="0"/>
      </w:pPr>
      <w:r>
        <w:t xml:space="preserve"> i.  Breve descrição de outras informações que o (a) proponente julgue necessárias para qualificar seu projeto. Por exemplo: elementos da encenação, croquis de cenário e figurino, plano de luz, divulgação, </w:t>
      </w:r>
      <w:proofErr w:type="spellStart"/>
      <w:r>
        <w:t>clipagem</w:t>
      </w:r>
      <w:proofErr w:type="spellEnd"/>
      <w:r>
        <w:t>, financiamentos, apoios, etc.</w:t>
      </w:r>
      <w:r w:rsidRPr="00086CF9">
        <w:rPr>
          <w:color w:val="FF0000"/>
        </w:rPr>
        <w:t xml:space="preserve"> </w:t>
      </w:r>
    </w:p>
    <w:p w:rsidR="00350D0E" w:rsidRDefault="00350D0E">
      <w:pPr>
        <w:ind w:left="-15" w:right="0"/>
      </w:pPr>
      <w:r>
        <w:t xml:space="preserve">3.4  Recebidas as inscrições, a Comissão Organizadora verificará o atendimento dos requisitos previstos no item 3.2. declarando habilitadas ou inabilitadas as inscrições apresentadas.  </w:t>
      </w:r>
    </w:p>
    <w:p w:rsidR="00350D0E" w:rsidRDefault="00350D0E">
      <w:pPr>
        <w:ind w:left="-15" w:right="0"/>
      </w:pPr>
      <w:r>
        <w:t xml:space="preserve">3.5 O resultado das inscrições habilitadas será tornado público através da página eletrônica da Câmara Municipal de Porto Alegre, </w:t>
      </w:r>
      <w:hyperlink r:id="rId5" w:history="1">
        <w:r w:rsidRPr="00F54B70">
          <w:rPr>
            <w:rStyle w:val="Hyperlink"/>
            <w:rFonts w:cs="Arial"/>
          </w:rPr>
          <w:t>www.camarapoa.rs.gov.br</w:t>
        </w:r>
      </w:hyperlink>
      <w:r w:rsidRPr="00724DAA">
        <w:rPr>
          <w:u w:val="single"/>
        </w:rPr>
        <w:t xml:space="preserve"> .</w:t>
      </w:r>
      <w:r>
        <w:t xml:space="preserve"> </w:t>
      </w:r>
    </w:p>
    <w:p w:rsidR="00350D0E" w:rsidRDefault="00350D0E">
      <w:pPr>
        <w:ind w:left="-15" w:right="0"/>
      </w:pPr>
      <w:r>
        <w:t xml:space="preserve">3.6 As propostas e projetos devem observar todas as normas edilícias e legais vigentes no que tange à segurança, limites de sonorização, costumes e estarem adequadas ao local onde se realizam (Teatro </w:t>
      </w:r>
      <w:proofErr w:type="spellStart"/>
      <w:r>
        <w:t>Glênio</w:t>
      </w:r>
      <w:proofErr w:type="spellEnd"/>
      <w:r>
        <w:t xml:space="preserve"> Peres) e sua execução deve ser de molde a não interferir ou perturbar as atividades do Poder Legislativo Municipal, sob pena de desclassificação e/ou revogação da cessão de uso do espaço.  </w:t>
      </w:r>
    </w:p>
    <w:p w:rsidR="00350D0E" w:rsidRDefault="00350D0E" w:rsidP="00FA4531">
      <w:pPr>
        <w:spacing w:after="98" w:line="259" w:lineRule="auto"/>
        <w:ind w:left="708" w:right="0" w:firstLine="0"/>
      </w:pPr>
      <w:r>
        <w:t xml:space="preserve">3.7 O ato da inscrição implica na aceitação e concordância com as normas contidas neste Edital. </w:t>
      </w:r>
    </w:p>
    <w:p w:rsidR="00350D0E" w:rsidRDefault="00350D0E">
      <w:pPr>
        <w:spacing w:after="94" w:line="259" w:lineRule="auto"/>
        <w:ind w:left="708" w:right="0" w:firstLine="0"/>
        <w:jc w:val="left"/>
      </w:pPr>
      <w:r>
        <w:t xml:space="preserve"> </w:t>
      </w:r>
    </w:p>
    <w:p w:rsidR="00350D0E" w:rsidRDefault="00350D0E">
      <w:pPr>
        <w:pStyle w:val="Ttulo1"/>
        <w:ind w:left="914" w:hanging="221"/>
      </w:pPr>
      <w:r>
        <w:t>DA SELEÇÃO</w:t>
      </w:r>
      <w:r>
        <w:rPr>
          <w:b w:val="0"/>
          <w:bCs w:val="0"/>
          <w:color w:val="FF0000"/>
          <w:sz w:val="18"/>
          <w:szCs w:val="18"/>
        </w:rPr>
        <w:t xml:space="preserve"> </w:t>
      </w:r>
    </w:p>
    <w:p w:rsidR="00350D0E" w:rsidRDefault="00350D0E">
      <w:pPr>
        <w:ind w:left="-15" w:right="0"/>
      </w:pPr>
      <w:r>
        <w:t xml:space="preserve">4.1 Os projetos inscritos e habilitados serão analisados por uma Comissão de Seleção indicada e nomeada por Portaria da Presidência da CMPA, constituída por até 5 (cinco) pessoas com notório conhecimento a respeito das categorias da Mostra, preferencialmente vinculadas a entidades representativas das classes artísticas em questão, bem como por um representante do Conselho Municipal de Cultura e um representante da CMPA que presidirá a Comissão. </w:t>
      </w:r>
    </w:p>
    <w:p w:rsidR="00350D0E" w:rsidRDefault="00350D0E">
      <w:pPr>
        <w:spacing w:after="99" w:line="259" w:lineRule="auto"/>
        <w:ind w:left="708" w:right="0" w:firstLine="0"/>
      </w:pPr>
      <w:r>
        <w:t xml:space="preserve">4.2 A Comissão de Seleção analisará os projetos inscritos considerando os seguintes critérios: </w:t>
      </w:r>
    </w:p>
    <w:p w:rsidR="00350D0E" w:rsidRDefault="00350D0E">
      <w:pPr>
        <w:numPr>
          <w:ilvl w:val="0"/>
          <w:numId w:val="8"/>
        </w:numPr>
        <w:spacing w:after="98" w:line="259" w:lineRule="auto"/>
        <w:ind w:right="0" w:hanging="221"/>
      </w:pPr>
      <w:r>
        <w:t xml:space="preserve">– a viabilidade de execução dentro das normas do Edital; </w:t>
      </w:r>
    </w:p>
    <w:p w:rsidR="00350D0E" w:rsidRDefault="00350D0E">
      <w:pPr>
        <w:numPr>
          <w:ilvl w:val="0"/>
          <w:numId w:val="8"/>
        </w:numPr>
        <w:spacing w:after="99" w:line="259" w:lineRule="auto"/>
        <w:ind w:right="0" w:hanging="221"/>
      </w:pPr>
      <w:r>
        <w:lastRenderedPageBreak/>
        <w:t xml:space="preserve">– a qualidade artística; e </w:t>
      </w:r>
    </w:p>
    <w:p w:rsidR="00350D0E" w:rsidRDefault="00350D0E">
      <w:pPr>
        <w:numPr>
          <w:ilvl w:val="0"/>
          <w:numId w:val="8"/>
        </w:numPr>
        <w:spacing w:after="99" w:line="259" w:lineRule="auto"/>
        <w:ind w:right="0" w:hanging="221"/>
      </w:pPr>
      <w:r>
        <w:t xml:space="preserve">– o histórico e o currículo dos grupos ou artistas solo.  </w:t>
      </w:r>
    </w:p>
    <w:p w:rsidR="00350D0E" w:rsidRDefault="00350D0E">
      <w:pPr>
        <w:ind w:left="-15" w:right="0"/>
      </w:pPr>
      <w:r>
        <w:t xml:space="preserve">4.2.1. Cada membro da Comissão atribuirá a cada projeto habilitado pontuação de 01 a 10 em cada um dos três critérios antes indicados; </w:t>
      </w:r>
    </w:p>
    <w:p w:rsidR="00350D0E" w:rsidRDefault="00350D0E">
      <w:pPr>
        <w:ind w:left="-15" w:right="0"/>
      </w:pPr>
      <w:r>
        <w:t xml:space="preserve">4.2.1.1. A pontuação final será apurada pela média aritmética da pontuação atribuída na forma do subitem anterior; </w:t>
      </w:r>
    </w:p>
    <w:p w:rsidR="00350D0E" w:rsidRDefault="00350D0E">
      <w:pPr>
        <w:ind w:left="-15" w:right="0"/>
      </w:pPr>
      <w:r>
        <w:t xml:space="preserve">4.2.1.2. Os projetos serão classificados de acordo com a pontuação final, da mais alta para a mais baixa; </w:t>
      </w:r>
    </w:p>
    <w:p w:rsidR="00350D0E" w:rsidRDefault="00350D0E">
      <w:pPr>
        <w:ind w:left="-15" w:right="0"/>
      </w:pPr>
      <w:r>
        <w:t xml:space="preserve">4.2.1.3. A classificação indicada no subitem anterior definirá a seleção final dos projetos que ocuparão o teatro; </w:t>
      </w:r>
    </w:p>
    <w:p w:rsidR="00350D0E" w:rsidRDefault="00350D0E">
      <w:pPr>
        <w:spacing w:after="96" w:line="259" w:lineRule="auto"/>
        <w:ind w:left="708" w:right="0" w:firstLine="0"/>
      </w:pPr>
      <w:r>
        <w:t xml:space="preserve">4.2.1.4. Em caso de empate, a classificação dos projetos empatados se dará mediante sorteio; </w:t>
      </w:r>
    </w:p>
    <w:p w:rsidR="00350D0E" w:rsidRDefault="00350D0E">
      <w:pPr>
        <w:ind w:left="-15" w:right="0"/>
      </w:pPr>
      <w:r>
        <w:t xml:space="preserve">4.2.2. A Comissão poderá, a seu critério, convocar o proponente, em data e horário específico, para prestar esclarecimentos sobre a proposta inscrita. </w:t>
      </w:r>
    </w:p>
    <w:p w:rsidR="00350D0E" w:rsidRDefault="00350D0E">
      <w:pPr>
        <w:ind w:left="-15" w:right="0"/>
      </w:pPr>
      <w:r>
        <w:t xml:space="preserve">4.3 A Comissão, após avaliação das propostas inscritas, apresentará relatório escrito apontando as propostas selecionadas. </w:t>
      </w:r>
    </w:p>
    <w:p w:rsidR="00350D0E" w:rsidRDefault="00350D0E">
      <w:pPr>
        <w:ind w:left="-15" w:right="0"/>
      </w:pPr>
      <w:r>
        <w:t xml:space="preserve">4.4 A Comissão de Seleção apontará as propostas suplentes que poderão ser contempladas mediante a desistência/desclassificação de alguma proposta selecionada, observada a ordem de classificação definida na forma prevista no subitem 4.2.1.2. </w:t>
      </w:r>
    </w:p>
    <w:p w:rsidR="00350D0E" w:rsidRDefault="00350D0E">
      <w:pPr>
        <w:ind w:left="-15" w:right="0"/>
      </w:pPr>
      <w:r>
        <w:t xml:space="preserve">4.5 Os projetos/espetáculos selecionados serão divulgados no site da CMPA juntamente com a lista de suplência.  </w:t>
      </w:r>
    </w:p>
    <w:p w:rsidR="00350D0E" w:rsidRDefault="00350D0E" w:rsidP="0044191B">
      <w:pPr>
        <w:spacing w:after="98" w:line="259" w:lineRule="auto"/>
        <w:ind w:right="16" w:firstLine="0"/>
        <w:jc w:val="center"/>
      </w:pPr>
      <w:r>
        <w:t xml:space="preserve">       4.6 Em caso de desclassificação de projeto/espetáculo selecionado por qualquer motivo previsto no </w:t>
      </w:r>
    </w:p>
    <w:p w:rsidR="00350D0E" w:rsidRDefault="00350D0E">
      <w:pPr>
        <w:spacing w:after="94" w:line="259" w:lineRule="auto"/>
        <w:ind w:left="-15" w:right="0" w:firstLine="0"/>
      </w:pPr>
      <w:r>
        <w:t>presente Edital, será convocado o suplente.</w:t>
      </w:r>
    </w:p>
    <w:p w:rsidR="00350D0E" w:rsidRDefault="00350D0E">
      <w:pPr>
        <w:spacing w:after="98" w:line="259" w:lineRule="auto"/>
        <w:ind w:left="708" w:right="0" w:firstLine="0"/>
        <w:jc w:val="left"/>
      </w:pPr>
      <w:r>
        <w:rPr>
          <w:b/>
          <w:bCs/>
        </w:rPr>
        <w:t xml:space="preserve"> </w:t>
      </w:r>
    </w:p>
    <w:p w:rsidR="00350D0E" w:rsidRDefault="00350D0E">
      <w:pPr>
        <w:pStyle w:val="Ttulo1"/>
        <w:ind w:left="914" w:hanging="221"/>
      </w:pPr>
      <w:r>
        <w:t xml:space="preserve">DAS OBRIGAÇÕES DOS SELECIONADOS </w:t>
      </w:r>
    </w:p>
    <w:p w:rsidR="00350D0E" w:rsidRPr="008A4BB2" w:rsidRDefault="00350D0E" w:rsidP="00AE731F">
      <w:pPr>
        <w:ind w:left="-15" w:right="0"/>
      </w:pPr>
      <w:r>
        <w:t xml:space="preserve">5.1 O selecionado deverá cumprir a exigência de realizar 2 (duas) apresentações em datas distintas, definidas pela Comissão Organizadora, sob pena de perder o direito de receber os recursos financeiros previstos. </w:t>
      </w:r>
    </w:p>
    <w:p w:rsidR="00350D0E" w:rsidRPr="00266095" w:rsidRDefault="00350D0E">
      <w:pPr>
        <w:ind w:left="-15" w:right="0"/>
        <w:rPr>
          <w:color w:val="auto"/>
        </w:rPr>
      </w:pPr>
      <w:r w:rsidRPr="00266095">
        <w:rPr>
          <w:color w:val="auto"/>
        </w:rPr>
        <w:t>5.</w:t>
      </w:r>
      <w:r>
        <w:rPr>
          <w:color w:val="auto"/>
        </w:rPr>
        <w:t>2</w:t>
      </w:r>
      <w:r w:rsidRPr="00266095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266095">
        <w:rPr>
          <w:color w:val="auto"/>
        </w:rPr>
        <w:t xml:space="preserve">Os selecionados deverão apresentar documentação complementar, conforme o Item 11 deste Edital, à Comissão Organizadora, no máximo 05 (cinco) dias após a divulgação final dos projetos selecionados, sob pena de desclassificação. </w:t>
      </w:r>
    </w:p>
    <w:p w:rsidR="00350D0E" w:rsidRDefault="00350D0E">
      <w:pPr>
        <w:ind w:left="-15" w:right="0"/>
      </w:pPr>
      <w:r>
        <w:t xml:space="preserve">5.3 Os selecionados obrigam-se a entregar as guias de autorização/quitação das liberações de Sociedade Brasileira de Autores Teatrais- SBAT ou liberação do autor, Escritório Central de Arrecadação e Distribuição - ECAD, referentes aos espetáculos, dentro do prazo de até 2 (dois) dias antes das apresentações.  </w:t>
      </w:r>
    </w:p>
    <w:p w:rsidR="00350D0E" w:rsidRDefault="00350D0E">
      <w:pPr>
        <w:ind w:left="-15" w:right="0"/>
      </w:pPr>
      <w:r>
        <w:t xml:space="preserve">5.3.1 Os selecionados ficam também obrigados a providenciar toda e qualquer documentação perante os Órgãos competentes necessária para a apresentação do projeto/ espetáculo, tais como alvarás, licenças, autorizações e outros (no caso, por exemplo, de utilização de animais, etc.). </w:t>
      </w:r>
    </w:p>
    <w:p w:rsidR="00350D0E" w:rsidRDefault="00350D0E">
      <w:pPr>
        <w:ind w:left="-15" w:right="0"/>
      </w:pPr>
      <w:r>
        <w:t xml:space="preserve">5.4 Se em qualquer atividade programada houver presença de menores de 18 (dezoito) anos em cena ou participando de atividades nos bastidores, os proponentes selecionados deverão apresentar a competente autorização judicial na forma prevista no artigo 149 da Lei nº 8.069/90 –ECA. </w:t>
      </w:r>
    </w:p>
    <w:p w:rsidR="00350D0E" w:rsidRDefault="00350D0E">
      <w:pPr>
        <w:ind w:left="-15" w:right="0"/>
      </w:pPr>
      <w:r>
        <w:t xml:space="preserve">5.5 Será proibida a entrada de quaisquer materiais, de equipamentos ou artefatos que representem risco à segurança pessoal, do público, da equipe do Teatro, bem como do patrimônio público. </w:t>
      </w:r>
    </w:p>
    <w:p w:rsidR="00350D0E" w:rsidRDefault="00350D0E">
      <w:pPr>
        <w:ind w:left="-15" w:right="0"/>
      </w:pPr>
      <w:r>
        <w:lastRenderedPageBreak/>
        <w:t xml:space="preserve">5.6 Os proponentes selecionados deverão confirmar suas apresentações até </w:t>
      </w:r>
      <w:r w:rsidRPr="00C843A2">
        <w:rPr>
          <w:color w:val="auto"/>
        </w:rPr>
        <w:t xml:space="preserve">20 (vinte) </w:t>
      </w:r>
      <w:r>
        <w:t>dias antes da estreia junto à Comissão Organizadora.</w:t>
      </w:r>
      <w:r>
        <w:rPr>
          <w:b/>
          <w:bCs/>
        </w:rPr>
        <w:t xml:space="preserve">  </w:t>
      </w:r>
    </w:p>
    <w:p w:rsidR="00350D0E" w:rsidRDefault="00350D0E">
      <w:pPr>
        <w:ind w:left="-15" w:right="0"/>
      </w:pPr>
      <w:r>
        <w:t xml:space="preserve">5.7 São de responsabilidade dos proponentes selecionados todas as despesas de transporte, translado, hospedagem e alimentação. </w:t>
      </w:r>
    </w:p>
    <w:p w:rsidR="00350D0E" w:rsidRDefault="00350D0E">
      <w:pPr>
        <w:ind w:left="-15" w:right="0"/>
      </w:pPr>
      <w:r>
        <w:t xml:space="preserve">5.8 Também são de responsabilidade dos proponentes selecionados todos os contatos, contratações, custos, ônus e encargos para o desenvolvimento da apresentação selecionada. </w:t>
      </w:r>
    </w:p>
    <w:p w:rsidR="00350D0E" w:rsidRDefault="00350D0E">
      <w:pPr>
        <w:ind w:left="-15" w:right="0"/>
      </w:pPr>
      <w:r>
        <w:t xml:space="preserve">5.9 O proponente só poderá apresentar o espetáculo que foi inscrito e selecionado, não podendo substituir por outra atração de seu repertório. </w:t>
      </w:r>
    </w:p>
    <w:p w:rsidR="00350D0E" w:rsidRDefault="00350D0E">
      <w:pPr>
        <w:ind w:left="-15" w:right="0"/>
      </w:pPr>
      <w:r>
        <w:t>5.10</w:t>
      </w:r>
      <w:r>
        <w:rPr>
          <w:b/>
          <w:bCs/>
        </w:rPr>
        <w:t xml:space="preserve"> </w:t>
      </w:r>
      <w:r>
        <w:t xml:space="preserve">O proponente selecionado autoriza, desde já, o uso de imagem, voz e nome, sem qualquer ônus, em favor da CMPA, para utilização institucional. </w:t>
      </w:r>
    </w:p>
    <w:p w:rsidR="00350D0E" w:rsidRDefault="00350D0E">
      <w:pPr>
        <w:ind w:left="-15" w:right="0"/>
      </w:pPr>
      <w:r>
        <w:t>5.11 A CMPA autorizará o proponente selecionado, mediante solicitação, sem qualquer ônus à mesma, a transmitir, reproduzir ou difundir o espetáculo, por qualquer meio técnico conhecido, mediante prévia avaliação</w:t>
      </w:r>
      <w:r>
        <w:rPr>
          <w:color w:val="FF0000"/>
        </w:rPr>
        <w:t xml:space="preserve">. </w:t>
      </w:r>
    </w:p>
    <w:p w:rsidR="00350D0E" w:rsidRDefault="00350D0E">
      <w:pPr>
        <w:ind w:left="-15" w:right="0"/>
      </w:pPr>
      <w:r>
        <w:t xml:space="preserve">5.12 Será desclassificado o selecionado que não cumprir todas as exigências do presente Edital, inclusive com relação a documentos e prazos. </w:t>
      </w:r>
    </w:p>
    <w:p w:rsidR="00350D0E" w:rsidRDefault="00350D0E">
      <w:pPr>
        <w:ind w:left="-15" w:right="0"/>
      </w:pPr>
      <w:r>
        <w:t xml:space="preserve">5.13 Serão desclassificados os projetos/espetáculos que, a critério da Comissão de Seleção, sejam incompatíveis com o espaço ou equipamentos do Teatro </w:t>
      </w:r>
      <w:proofErr w:type="spellStart"/>
      <w:r>
        <w:t>Glênio</w:t>
      </w:r>
      <w:proofErr w:type="spellEnd"/>
      <w:r>
        <w:t xml:space="preserve"> Peres.  </w:t>
      </w:r>
    </w:p>
    <w:p w:rsidR="00350D0E" w:rsidRPr="00C843A2" w:rsidRDefault="00350D0E">
      <w:pPr>
        <w:ind w:left="-15" w:right="0"/>
        <w:rPr>
          <w:color w:val="auto"/>
        </w:rPr>
      </w:pPr>
      <w:r>
        <w:rPr>
          <w:color w:val="auto"/>
        </w:rPr>
        <w:t>5.14</w:t>
      </w:r>
      <w:r w:rsidRPr="00C843A2">
        <w:rPr>
          <w:color w:val="auto"/>
        </w:rPr>
        <w:t xml:space="preserve"> Os proponentes selecionados obrigam-se a, no prazo de 15 </w:t>
      </w:r>
      <w:r>
        <w:rPr>
          <w:color w:val="auto"/>
        </w:rPr>
        <w:t xml:space="preserve">(quinze) </w:t>
      </w:r>
      <w:r w:rsidRPr="00C843A2">
        <w:rPr>
          <w:color w:val="auto"/>
        </w:rPr>
        <w:t>dias após a divulgação dos resultados, proceder à assinatura do Termo de Autorização de Uso (A</w:t>
      </w:r>
      <w:r>
        <w:rPr>
          <w:color w:val="auto"/>
        </w:rPr>
        <w:t>nexo</w:t>
      </w:r>
      <w:r w:rsidRPr="00C843A2">
        <w:rPr>
          <w:color w:val="auto"/>
        </w:rPr>
        <w:t xml:space="preserve"> VII). </w:t>
      </w:r>
    </w:p>
    <w:p w:rsidR="00350D0E" w:rsidRDefault="00350D0E">
      <w:pPr>
        <w:ind w:left="-15" w:right="0"/>
      </w:pPr>
      <w:r>
        <w:t xml:space="preserve">5.14.1 O não cumprimento do prazo indicado no item anterior implicará desistência de participação na Mostra e exclusão do proponente. </w:t>
      </w:r>
    </w:p>
    <w:p w:rsidR="00350D0E" w:rsidRDefault="00350D0E">
      <w:pPr>
        <w:ind w:left="-15" w:right="0"/>
      </w:pPr>
      <w:r>
        <w:t xml:space="preserve">5.15 O proponente suplente será convocado e deverá assinar o </w:t>
      </w:r>
      <w:r w:rsidRPr="00C843A2">
        <w:rPr>
          <w:color w:val="auto"/>
        </w:rPr>
        <w:t xml:space="preserve">Termo de Autorização de Uso (Anexo VII) </w:t>
      </w:r>
      <w:r>
        <w:t xml:space="preserve">no prazo indicado no item 5.14, sob pena de desistência e exclusão da Mostra, de forma idêntica. </w:t>
      </w:r>
    </w:p>
    <w:p w:rsidR="00350D0E" w:rsidRDefault="00350D0E">
      <w:pPr>
        <w:ind w:left="-15" w:right="0"/>
      </w:pPr>
      <w:r>
        <w:t>5.16 O proponente obriga-se a cumprir integralmente a proposta selecionada.</w:t>
      </w:r>
    </w:p>
    <w:p w:rsidR="00350D0E" w:rsidRDefault="00350D0E">
      <w:pPr>
        <w:spacing w:after="98" w:line="259" w:lineRule="auto"/>
        <w:ind w:left="708" w:right="0" w:firstLine="0"/>
        <w:jc w:val="left"/>
      </w:pPr>
      <w:r>
        <w:rPr>
          <w:b/>
          <w:bCs/>
          <w:color w:val="FF0000"/>
        </w:rPr>
        <w:t xml:space="preserve"> </w:t>
      </w:r>
    </w:p>
    <w:p w:rsidR="00350D0E" w:rsidRDefault="00350D0E">
      <w:pPr>
        <w:pStyle w:val="Ttulo1"/>
        <w:ind w:left="914" w:hanging="221"/>
      </w:pPr>
      <w:r>
        <w:t xml:space="preserve">DAS DATAS </w:t>
      </w:r>
    </w:p>
    <w:p w:rsidR="00350D0E" w:rsidRDefault="00350D0E">
      <w:pPr>
        <w:ind w:left="-15" w:right="0"/>
      </w:pPr>
      <w:r>
        <w:t>6.1 As datas sugeridas, pelos proponentes, para os espetáculos servirão de base para elaboração inicial do cronograma da Mostra.</w:t>
      </w:r>
      <w:r>
        <w:rPr>
          <w:b/>
          <w:bCs/>
        </w:rPr>
        <w:t xml:space="preserve"> </w:t>
      </w:r>
    </w:p>
    <w:p w:rsidR="00350D0E" w:rsidRDefault="00350D0E">
      <w:pPr>
        <w:spacing w:after="96" w:line="259" w:lineRule="auto"/>
        <w:ind w:left="708" w:right="0" w:firstLine="0"/>
      </w:pPr>
      <w:r>
        <w:t xml:space="preserve">6.2 As datas das apresentações serão definidas pela Comissão Organizadora. </w:t>
      </w:r>
    </w:p>
    <w:p w:rsidR="00350D0E" w:rsidRDefault="00350D0E">
      <w:pPr>
        <w:spacing w:after="98" w:line="259" w:lineRule="auto"/>
        <w:ind w:left="708" w:right="0" w:firstLine="0"/>
      </w:pPr>
      <w:r>
        <w:t xml:space="preserve">6.3 Em caso de mais de um grupo solicitar datas iguais, </w:t>
      </w:r>
      <w:r w:rsidRPr="00F810F6">
        <w:rPr>
          <w:color w:val="auto"/>
        </w:rPr>
        <w:t>o proponente melhor classificado terá prioridade</w:t>
      </w:r>
      <w:r>
        <w:t xml:space="preserve">.  </w:t>
      </w:r>
    </w:p>
    <w:p w:rsidR="00350D0E" w:rsidRDefault="00350D0E">
      <w:pPr>
        <w:ind w:left="-15" w:right="0"/>
      </w:pPr>
      <w:r>
        <w:t xml:space="preserve">6.4 A impossibilidade de realização de uma das apresentações, por parte do selecionado, não dá direito à substituição de datas, exceto em caso comprovado de força maior, onde caberá à Comissão Organizadora analisar a possibilidade de agendar outra apresentação, conforme disponibilidade do Teatro. </w:t>
      </w:r>
    </w:p>
    <w:p w:rsidR="00350D0E" w:rsidRDefault="00350D0E">
      <w:pPr>
        <w:ind w:left="-15" w:right="0"/>
      </w:pPr>
      <w:r>
        <w:t xml:space="preserve">6.5 </w:t>
      </w:r>
      <w:r w:rsidRPr="00F810F6">
        <w:rPr>
          <w:color w:val="auto"/>
        </w:rPr>
        <w:t xml:space="preserve">A Comissão Organizadora </w:t>
      </w:r>
      <w:r>
        <w:t xml:space="preserve">se reserva o direito de promover ajustes em relação aos períodos indicados nas propostas selecionadas, com o objetivo de compatibilizar a agenda do Teatro com as atividades realizadas nas dependências do Legislativo. </w:t>
      </w:r>
    </w:p>
    <w:p w:rsidR="00350D0E" w:rsidRDefault="00350D0E">
      <w:pPr>
        <w:ind w:left="-15" w:right="0"/>
      </w:pPr>
      <w:r>
        <w:t xml:space="preserve">6.6 Caso haja algum problema técnico, no espaço físico ou no equipamento do Teatro </w:t>
      </w:r>
      <w:proofErr w:type="spellStart"/>
      <w:r>
        <w:t>Glênio</w:t>
      </w:r>
      <w:proofErr w:type="spellEnd"/>
      <w:r>
        <w:t xml:space="preserve"> Peres, que inviabilize a execução do espetáculo nos moldes previstos pelo projeto aprovado neste Edital, ficará a cargo da </w:t>
      </w:r>
      <w:r w:rsidRPr="00F810F6">
        <w:rPr>
          <w:color w:val="auto"/>
        </w:rPr>
        <w:t xml:space="preserve">Comissão Organizadora </w:t>
      </w:r>
      <w:r>
        <w:t xml:space="preserve">ajustar nova data para a apresentação. </w:t>
      </w:r>
    </w:p>
    <w:p w:rsidR="00350D0E" w:rsidRDefault="00350D0E">
      <w:pPr>
        <w:ind w:left="-15" w:right="0"/>
      </w:pPr>
      <w:r>
        <w:t xml:space="preserve">6.7 As datas concedidas estarão sujeitas a alterações, mediante prévio aviso, por motivo de recessos, pontos facultativos ou outras interrupções das atividades do Poder Legislativo, bem como no </w:t>
      </w:r>
      <w:r>
        <w:lastRenderedPageBreak/>
        <w:t xml:space="preserve">caso de realização de obras ou ocorrência de outros fatos que, a critério da Câmara Municipal de Porto Alegre, impeçam o uso do espaço objeto da cessão, com o que anuem, desde o ato de inscrição, os proponentes. </w:t>
      </w:r>
    </w:p>
    <w:p w:rsidR="00350D0E" w:rsidRDefault="00350D0E">
      <w:pPr>
        <w:spacing w:after="96" w:line="259" w:lineRule="auto"/>
        <w:ind w:left="708" w:right="0" w:firstLine="0"/>
        <w:jc w:val="left"/>
      </w:pPr>
      <w:r>
        <w:t xml:space="preserve"> </w:t>
      </w:r>
    </w:p>
    <w:p w:rsidR="00350D0E" w:rsidRDefault="00350D0E">
      <w:pPr>
        <w:pStyle w:val="Ttulo1"/>
        <w:ind w:left="914" w:hanging="221"/>
      </w:pPr>
      <w:r>
        <w:t xml:space="preserve">DOS RECURSOS FINANCEIROS </w:t>
      </w:r>
      <w:r>
        <w:rPr>
          <w:b w:val="0"/>
          <w:bCs w:val="0"/>
        </w:rPr>
        <w:t xml:space="preserve"> </w:t>
      </w:r>
    </w:p>
    <w:p w:rsidR="00350D0E" w:rsidRDefault="00350D0E">
      <w:pPr>
        <w:ind w:left="-15" w:right="0"/>
      </w:pPr>
      <w:r>
        <w:t>7.1</w:t>
      </w:r>
      <w:r>
        <w:rPr>
          <w:b/>
          <w:bCs/>
        </w:rPr>
        <w:t xml:space="preserve"> </w:t>
      </w:r>
      <w:r>
        <w:t xml:space="preserve">Os proponentes selecionados receberão, cada um, os valores </w:t>
      </w:r>
      <w:r w:rsidRPr="004F1216">
        <w:rPr>
          <w:color w:val="auto"/>
        </w:rPr>
        <w:t>de R$ 12.000,00 (</w:t>
      </w:r>
      <w:r>
        <w:rPr>
          <w:color w:val="auto"/>
        </w:rPr>
        <w:t>doze</w:t>
      </w:r>
      <w:r w:rsidRPr="004F1216">
        <w:rPr>
          <w:color w:val="auto"/>
        </w:rPr>
        <w:t xml:space="preserve"> mil reais)</w:t>
      </w:r>
      <w:r>
        <w:rPr>
          <w:color w:val="auto"/>
        </w:rPr>
        <w:t>,</w:t>
      </w:r>
      <w:r w:rsidRPr="004F1216">
        <w:rPr>
          <w:color w:val="auto"/>
        </w:rPr>
        <w:t xml:space="preserve"> </w:t>
      </w:r>
      <w:r>
        <w:t xml:space="preserve">para grupo de artistas, e </w:t>
      </w:r>
      <w:r w:rsidRPr="004F1216">
        <w:rPr>
          <w:color w:val="auto"/>
        </w:rPr>
        <w:t>R$ 7.</w:t>
      </w:r>
      <w:r>
        <w:rPr>
          <w:color w:val="auto"/>
        </w:rPr>
        <w:t>5</w:t>
      </w:r>
      <w:r w:rsidRPr="004F1216">
        <w:rPr>
          <w:color w:val="auto"/>
        </w:rPr>
        <w:t xml:space="preserve">00,00 (sete mil e quinhentos reais) </w:t>
      </w:r>
      <w:r>
        <w:t xml:space="preserve">para artista solo.  </w:t>
      </w:r>
    </w:p>
    <w:p w:rsidR="00350D0E" w:rsidRDefault="00350D0E">
      <w:pPr>
        <w:ind w:left="-15" w:right="0"/>
      </w:pPr>
      <w:r>
        <w:t xml:space="preserve">7.2 A CMPA procederá à retenção dos tributos, nos termos da legislação em vigência, devendo, para tanto, a proponente selecionada discriminar, no documento fiscal comprobatório, o valor correspondente aos referidos impostos. </w:t>
      </w:r>
    </w:p>
    <w:p w:rsidR="00350D0E" w:rsidRDefault="00350D0E">
      <w:pPr>
        <w:ind w:left="-15" w:right="0"/>
      </w:pPr>
      <w:r>
        <w:t>7.3 O pagamento será efetuado em parcela única, em até 10</w:t>
      </w:r>
      <w:r w:rsidRPr="00C53C58">
        <w:rPr>
          <w:color w:val="FF0000"/>
        </w:rPr>
        <w:t xml:space="preserve"> </w:t>
      </w:r>
      <w:r w:rsidRPr="004F1216">
        <w:rPr>
          <w:color w:val="auto"/>
        </w:rPr>
        <w:t>(dez) dias úteis</w:t>
      </w:r>
      <w:r>
        <w:t xml:space="preserve"> após a última apresentação do espetáculo, conforme </w:t>
      </w:r>
      <w:r w:rsidRPr="004F1216">
        <w:rPr>
          <w:color w:val="auto"/>
        </w:rPr>
        <w:t xml:space="preserve">Termo de Autorização de Uso </w:t>
      </w:r>
      <w:r>
        <w:t xml:space="preserve">(Anexo VII) assinado entre as partes. </w:t>
      </w:r>
    </w:p>
    <w:p w:rsidR="00350D0E" w:rsidRDefault="00350D0E">
      <w:pPr>
        <w:ind w:left="-15" w:right="0"/>
      </w:pPr>
      <w:r>
        <w:t xml:space="preserve">7.4 Em caso de desistência, exclusão, impossibilidade de participação ou não cumprimento de qualquer das cláusulas do presente Edital, por parte do proponente selecionado, o recurso financeiro será destinado ao projeto subsequente, </w:t>
      </w:r>
      <w:r w:rsidRPr="004F1216">
        <w:rPr>
          <w:color w:val="auto"/>
        </w:rPr>
        <w:t>na forma do item 4.4</w:t>
      </w:r>
      <w:r>
        <w:rPr>
          <w:color w:val="auto"/>
        </w:rPr>
        <w:t>.</w:t>
      </w:r>
    </w:p>
    <w:p w:rsidR="00350D0E" w:rsidRDefault="00350D0E">
      <w:pPr>
        <w:spacing w:after="96" w:line="259" w:lineRule="auto"/>
        <w:ind w:left="708" w:right="0" w:firstLine="0"/>
      </w:pPr>
      <w:r>
        <w:t xml:space="preserve">7.5 A CMPA não fará depósito em conta poupança ou conta conjunta. </w:t>
      </w:r>
    </w:p>
    <w:p w:rsidR="00350D0E" w:rsidRDefault="00350D0E">
      <w:pPr>
        <w:ind w:left="-15" w:right="0"/>
      </w:pPr>
      <w:r>
        <w:t xml:space="preserve">7.6 O não cumprimento da obrigação de realizar as 2 (duas) apresentações previstas implica, de parte do proponente selecionado, renúncia e perda do direito de receber os recursos financeiros previstos na presente cláusula. </w:t>
      </w:r>
    </w:p>
    <w:p w:rsidR="00350D0E" w:rsidRDefault="00350D0E">
      <w:pPr>
        <w:spacing w:after="96" w:line="259" w:lineRule="auto"/>
        <w:ind w:left="708" w:right="0" w:firstLine="0"/>
        <w:jc w:val="left"/>
      </w:pPr>
      <w:r>
        <w:rPr>
          <w:b/>
          <w:bCs/>
        </w:rPr>
        <w:t xml:space="preserve"> </w:t>
      </w:r>
    </w:p>
    <w:p w:rsidR="00350D0E" w:rsidRDefault="00350D0E">
      <w:pPr>
        <w:pStyle w:val="Ttulo1"/>
        <w:ind w:left="914" w:hanging="221"/>
      </w:pPr>
      <w:r>
        <w:t xml:space="preserve">DA OCUPAÇÃO </w:t>
      </w:r>
    </w:p>
    <w:p w:rsidR="00350D0E" w:rsidRDefault="00350D0E">
      <w:pPr>
        <w:ind w:left="-15" w:right="0"/>
      </w:pPr>
      <w:r>
        <w:t xml:space="preserve">8.1 Todos os proponentes selecionados realizarão a montagem, passagem de som ou ensaio no primeiro dia agendado para a primeira apresentação, ou, ainda, no dia anterior, conforme disponibilidade da agenda, observando o horário das 10 às 22 horas; </w:t>
      </w:r>
    </w:p>
    <w:p w:rsidR="00350D0E" w:rsidRDefault="00350D0E">
      <w:pPr>
        <w:ind w:left="-15" w:right="0"/>
      </w:pPr>
      <w:r>
        <w:t xml:space="preserve">8.2 A luz, som, cenários e equipamentos deverão ser removidos por completo no final de cada apresentação, possibilitando o uso do Teatro para outras atividades nos dias diversos às apresentações; </w:t>
      </w:r>
    </w:p>
    <w:p w:rsidR="00350D0E" w:rsidRDefault="00350D0E">
      <w:pPr>
        <w:ind w:left="-15" w:right="0"/>
      </w:pPr>
      <w:r>
        <w:t xml:space="preserve">8.3  As atividades descritas no item 8.1.2 contarão com a presença da </w:t>
      </w:r>
      <w:r w:rsidRPr="004F1216">
        <w:rPr>
          <w:color w:val="auto"/>
        </w:rPr>
        <w:t xml:space="preserve">Comissão Organizadora, </w:t>
      </w:r>
      <w:r>
        <w:t xml:space="preserve">que dará orientação à equipe técnica do grupo ou da companhia que estejam efetivamente trabalhando na produção da montagem; </w:t>
      </w:r>
    </w:p>
    <w:p w:rsidR="00350D0E" w:rsidRDefault="00350D0E">
      <w:pPr>
        <w:ind w:left="-15" w:right="0"/>
      </w:pPr>
      <w:r>
        <w:t xml:space="preserve">8.4. A CMPA não se responsabiliza pela instalação ou manipulação de materiais cênicos do grupo, nem qualquer tipo de serviço relacionado à </w:t>
      </w:r>
      <w:proofErr w:type="spellStart"/>
      <w:r>
        <w:t>contrarregragem</w:t>
      </w:r>
      <w:proofErr w:type="spellEnd"/>
      <w:r>
        <w:t xml:space="preserve">; </w:t>
      </w:r>
    </w:p>
    <w:p w:rsidR="00350D0E" w:rsidRDefault="00350D0E">
      <w:pPr>
        <w:ind w:left="-15" w:right="0"/>
      </w:pPr>
      <w:r>
        <w:t xml:space="preserve">8.5 O proponente selecionado deverá dispor de seus próprios técnicos para acompanhar, coordenar a montagem/desmontagem e operar os planos de luz e som durante a apresentação. A manipulação incorreta dos equipamentos, por parte de técnicos ou integrantes dos espetáculos, implicará em responsabilidade do proponente do projeto selecionado pelas perdas e danos daí decorrentes. </w:t>
      </w:r>
    </w:p>
    <w:p w:rsidR="00350D0E" w:rsidRDefault="00350D0E">
      <w:pPr>
        <w:ind w:left="-15" w:right="0"/>
      </w:pPr>
      <w:r>
        <w:t xml:space="preserve">8.6 É de responsabilidade do proponente que for selecionado viabilizar, por conta própria, equipamento do qual o Teatro não disponha, a fim de garantir a integridade cênica do espetáculo, conforme previsto no Termo de Autorização de Uso; </w:t>
      </w:r>
    </w:p>
    <w:p w:rsidR="00350D0E" w:rsidRDefault="00350D0E">
      <w:pPr>
        <w:ind w:left="-15" w:right="0"/>
      </w:pPr>
      <w:r>
        <w:t xml:space="preserve">8.7 O proponente é responsável pela integridade física do Teatro, devendo ressarcir à CMPA por quaisquer perdas e danos provocados por terceiros ou por ele próprio; </w:t>
      </w:r>
    </w:p>
    <w:p w:rsidR="00350D0E" w:rsidRDefault="00350D0E">
      <w:pPr>
        <w:spacing w:after="36"/>
        <w:ind w:left="-15" w:right="0"/>
      </w:pPr>
      <w:r>
        <w:t xml:space="preserve">8.8 As especificações técnicas do Teatro </w:t>
      </w:r>
      <w:proofErr w:type="spellStart"/>
      <w:r>
        <w:t>Glênio</w:t>
      </w:r>
      <w:proofErr w:type="spellEnd"/>
      <w:r>
        <w:t xml:space="preserve"> Peres constam do anexo deste Edital (Anexo VIII – Especificações do Teatro). </w:t>
      </w:r>
    </w:p>
    <w:p w:rsidR="00350D0E" w:rsidRDefault="00350D0E">
      <w:pPr>
        <w:ind w:left="-15" w:right="0" w:firstLine="0"/>
      </w:pPr>
      <w:r>
        <w:rPr>
          <w:sz w:val="24"/>
          <w:szCs w:val="24"/>
        </w:rPr>
        <w:lastRenderedPageBreak/>
        <w:t xml:space="preserve">           </w:t>
      </w:r>
      <w:r>
        <w:t xml:space="preserve">8.9 A Câmara Municipal não é depositária do material cênico ou qualquer outro material utilizado na execução ou apresentação do projeto/espetáculo, não respondendo pela guarda e conservação dos mesmos, ficando isenta de quaisquer responsabilidades a tal título.  </w:t>
      </w:r>
    </w:p>
    <w:p w:rsidR="00350D0E" w:rsidRDefault="00350D0E">
      <w:pPr>
        <w:spacing w:after="98" w:line="259" w:lineRule="auto"/>
        <w:ind w:left="708" w:right="0" w:firstLine="0"/>
        <w:jc w:val="left"/>
      </w:pPr>
      <w:r>
        <w:rPr>
          <w:b/>
          <w:bCs/>
        </w:rPr>
        <w:t xml:space="preserve"> </w:t>
      </w:r>
    </w:p>
    <w:p w:rsidR="00350D0E" w:rsidRDefault="00350D0E">
      <w:pPr>
        <w:pStyle w:val="Ttulo1"/>
        <w:ind w:left="914" w:hanging="221"/>
      </w:pPr>
      <w:r>
        <w:t xml:space="preserve">DA DIVULGAÇÂO </w:t>
      </w:r>
    </w:p>
    <w:p w:rsidR="00350D0E" w:rsidRDefault="00350D0E" w:rsidP="00DB4C83">
      <w:pPr>
        <w:spacing w:after="96" w:line="259" w:lineRule="auto"/>
        <w:ind w:right="0" w:hanging="1"/>
      </w:pPr>
      <w:r>
        <w:t xml:space="preserve">            9.1 A divulgação da Mostra, em sua totalidade, será realizada pela CMPA, ficando sob responsabilidade de cada grupo ou artista solo a divulgação de seu espetáculo;  </w:t>
      </w:r>
    </w:p>
    <w:p w:rsidR="00350D0E" w:rsidRDefault="00350D0E">
      <w:pPr>
        <w:ind w:left="-15" w:right="0"/>
      </w:pPr>
      <w:r>
        <w:t xml:space="preserve">9.2 O proponente selecionado se compromete a fazer constar, em todo material de divulgação, o logo (em padrão e escala) e/ou citação da CMPA como realizadora das apresentações;  </w:t>
      </w:r>
    </w:p>
    <w:p w:rsidR="00350D0E" w:rsidRDefault="00350D0E">
      <w:pPr>
        <w:spacing w:after="96" w:line="259" w:lineRule="auto"/>
        <w:ind w:left="708" w:right="0" w:firstLine="0"/>
      </w:pPr>
      <w:r>
        <w:t xml:space="preserve">9.2.1. Para tal finalidade, deverá solicitar junto à CMPA o respectivo arquivo digitalizado;  </w:t>
      </w:r>
    </w:p>
    <w:p w:rsidR="00350D0E" w:rsidRDefault="00350D0E">
      <w:pPr>
        <w:ind w:left="-15" w:right="0"/>
      </w:pPr>
      <w:r>
        <w:t xml:space="preserve">9.3 Após o desenvolvimento das peças gráficas, as mesmas deverão ser aprovadas pela CMPA antes da divulgação por parte do proponente selecionado; </w:t>
      </w:r>
    </w:p>
    <w:p w:rsidR="00350D0E" w:rsidRDefault="00350D0E">
      <w:pPr>
        <w:ind w:left="-15" w:right="0"/>
      </w:pPr>
      <w:r>
        <w:t xml:space="preserve">9.4 Os selecionados autorizam a CMPA a utilizar, na mídia impressa, na Internet e em outros meios, quando achar oportuno, sem quaisquer ônus para a mesma, as peças publicitárias, fichas técnicas, material audiovisual e fotografias de seus projetos selecionados. </w:t>
      </w:r>
    </w:p>
    <w:p w:rsidR="00350D0E" w:rsidRDefault="00350D0E">
      <w:pPr>
        <w:spacing w:after="99" w:line="259" w:lineRule="auto"/>
        <w:ind w:left="708" w:right="0" w:firstLine="0"/>
        <w:jc w:val="left"/>
      </w:pPr>
      <w:r>
        <w:rPr>
          <w:b/>
          <w:bCs/>
        </w:rPr>
        <w:t xml:space="preserve"> </w:t>
      </w:r>
    </w:p>
    <w:p w:rsidR="00350D0E" w:rsidRDefault="00350D0E" w:rsidP="00DB4C83">
      <w:pPr>
        <w:pStyle w:val="Ttulo1"/>
        <w:spacing w:after="0" w:line="360" w:lineRule="auto"/>
        <w:ind w:left="1024" w:hanging="331"/>
      </w:pPr>
      <w:r>
        <w:t xml:space="preserve">DOCUMENTOS COMPLEMENTARES </w:t>
      </w:r>
      <w:r>
        <w:rPr>
          <w:b w:val="0"/>
          <w:bCs w:val="0"/>
        </w:rPr>
        <w:t xml:space="preserve"> </w:t>
      </w:r>
    </w:p>
    <w:p w:rsidR="00350D0E" w:rsidRDefault="00350D0E" w:rsidP="00DB4C83">
      <w:pPr>
        <w:spacing w:after="0" w:line="360" w:lineRule="auto"/>
        <w:ind w:left="703" w:right="0" w:hanging="10"/>
        <w:jc w:val="left"/>
      </w:pPr>
      <w:r>
        <w:rPr>
          <w:b/>
          <w:bCs/>
        </w:rPr>
        <w:t xml:space="preserve">10.1 Proponente pessoa física: </w:t>
      </w:r>
    </w:p>
    <w:p w:rsidR="00350D0E" w:rsidRDefault="00350D0E" w:rsidP="00DB4C83">
      <w:pPr>
        <w:numPr>
          <w:ilvl w:val="0"/>
          <w:numId w:val="9"/>
        </w:numPr>
        <w:spacing w:after="0" w:line="360" w:lineRule="auto"/>
        <w:ind w:right="0" w:hanging="240"/>
      </w:pPr>
      <w:r>
        <w:t xml:space="preserve">Dados bancários (banco, agência e conta corrente);  </w:t>
      </w:r>
    </w:p>
    <w:p w:rsidR="00350D0E" w:rsidRDefault="00350D0E" w:rsidP="00DB4C83">
      <w:pPr>
        <w:numPr>
          <w:ilvl w:val="0"/>
          <w:numId w:val="9"/>
        </w:numPr>
        <w:spacing w:after="0" w:line="360" w:lineRule="auto"/>
        <w:ind w:right="0" w:hanging="240"/>
      </w:pPr>
      <w:r>
        <w:t xml:space="preserve">Declaração de idoneidade (Anexo II); </w:t>
      </w:r>
    </w:p>
    <w:p w:rsidR="00350D0E" w:rsidRDefault="00350D0E" w:rsidP="001E43DE">
      <w:pPr>
        <w:pStyle w:val="PargrafodaLista"/>
        <w:numPr>
          <w:ilvl w:val="0"/>
          <w:numId w:val="9"/>
        </w:numPr>
        <w:spacing w:after="0" w:line="360" w:lineRule="auto"/>
        <w:ind w:right="0" w:hanging="239"/>
      </w:pPr>
      <w:r>
        <w:t>Certidão Geral de Débitos do Município de Porto Alegre no site Portal PMPA –</w:t>
      </w:r>
      <w:r w:rsidRPr="00304E11">
        <w:t xml:space="preserve"> </w:t>
      </w:r>
      <w:hyperlink r:id="rId6" w:history="1">
        <w:r w:rsidRPr="00533A47">
          <w:rPr>
            <w:rStyle w:val="Hyperlink"/>
            <w:rFonts w:cs="Arial"/>
          </w:rPr>
          <w:t>http://siat.procempa.com.br/siat/ArrSolicitarCertidaoGeralDebTributarios_Internet.do</w:t>
        </w:r>
      </w:hyperlink>
      <w:r>
        <w:t xml:space="preserve">   </w:t>
      </w:r>
    </w:p>
    <w:p w:rsidR="00350D0E" w:rsidRPr="00251518" w:rsidRDefault="00350D0E" w:rsidP="00251518">
      <w:pPr>
        <w:spacing w:after="0" w:line="360" w:lineRule="auto"/>
        <w:ind w:right="0" w:firstLine="0"/>
      </w:pPr>
      <w:r>
        <w:rPr>
          <w:color w:val="auto"/>
        </w:rPr>
        <w:t xml:space="preserve">             d. </w:t>
      </w:r>
      <w:r w:rsidRPr="00DB4C83">
        <w:rPr>
          <w:color w:val="auto"/>
        </w:rPr>
        <w:t>Declaração de responsabilidade pela liberação do texto</w:t>
      </w:r>
      <w:r>
        <w:rPr>
          <w:color w:val="auto"/>
        </w:rPr>
        <w:t>/</w:t>
      </w:r>
      <w:r w:rsidRPr="00DB4C83">
        <w:rPr>
          <w:color w:val="auto"/>
        </w:rPr>
        <w:t xml:space="preserve">música junto ao autor ou seus </w:t>
      </w:r>
      <w:r>
        <w:rPr>
          <w:color w:val="auto"/>
        </w:rPr>
        <w:t>r</w:t>
      </w:r>
      <w:r w:rsidRPr="00DB4C83">
        <w:rPr>
          <w:color w:val="auto"/>
        </w:rPr>
        <w:t xml:space="preserve">epresentantes legais (Anexo IV); </w:t>
      </w:r>
    </w:p>
    <w:p w:rsidR="00350D0E" w:rsidRDefault="00350D0E" w:rsidP="00DB4C83">
      <w:pPr>
        <w:spacing w:after="0" w:line="360" w:lineRule="auto"/>
        <w:ind w:right="0" w:firstLine="708"/>
        <w:jc w:val="left"/>
      </w:pPr>
      <w:r>
        <w:t>e. Cópia do Registro dos técnicos de sonorização e luz junto à Delegacia Regional do Trabalho (DRT);</w:t>
      </w:r>
    </w:p>
    <w:p w:rsidR="00350D0E" w:rsidRPr="00DB4C83" w:rsidRDefault="00350D0E" w:rsidP="00DB4C83">
      <w:pPr>
        <w:spacing w:after="0" w:line="360" w:lineRule="auto"/>
        <w:ind w:right="0" w:firstLine="708"/>
        <w:jc w:val="left"/>
        <w:rPr>
          <w:color w:val="auto"/>
        </w:rPr>
      </w:pPr>
      <w:r w:rsidRPr="00DB4C83">
        <w:rPr>
          <w:color w:val="auto"/>
        </w:rPr>
        <w:t xml:space="preserve">f. </w:t>
      </w:r>
      <w:r w:rsidR="009E0291">
        <w:rPr>
          <w:color w:val="auto"/>
        </w:rPr>
        <w:t xml:space="preserve"> </w:t>
      </w:r>
      <w:r w:rsidRPr="00DB4C83">
        <w:rPr>
          <w:color w:val="auto"/>
        </w:rPr>
        <w:t>ECAD até dois dias antes do espetáculo.</w:t>
      </w:r>
    </w:p>
    <w:p w:rsidR="00350D0E" w:rsidRPr="007F394F" w:rsidRDefault="00350D0E" w:rsidP="00DB4C83">
      <w:pPr>
        <w:spacing w:after="0" w:line="360" w:lineRule="auto"/>
        <w:ind w:right="0" w:firstLine="708"/>
        <w:jc w:val="left"/>
        <w:rPr>
          <w:color w:val="FF0000"/>
        </w:rPr>
      </w:pPr>
    </w:p>
    <w:p w:rsidR="00350D0E" w:rsidRDefault="00350D0E" w:rsidP="00DB4C83">
      <w:pPr>
        <w:spacing w:after="0" w:line="360" w:lineRule="auto"/>
        <w:ind w:left="703" w:right="0" w:hanging="10"/>
        <w:jc w:val="left"/>
      </w:pPr>
      <w:r>
        <w:rPr>
          <w:b/>
          <w:bCs/>
        </w:rPr>
        <w:t xml:space="preserve">10.2 Proponente pessoa jurídica:  </w:t>
      </w:r>
    </w:p>
    <w:p w:rsidR="00350D0E" w:rsidRDefault="00350D0E" w:rsidP="00DB4C83">
      <w:pPr>
        <w:numPr>
          <w:ilvl w:val="0"/>
          <w:numId w:val="10"/>
        </w:numPr>
        <w:spacing w:after="0" w:line="360" w:lineRule="auto"/>
        <w:ind w:right="0" w:hanging="281"/>
      </w:pPr>
      <w:r>
        <w:t xml:space="preserve">Cópia do contrato social ou estatuto e de suas alterações;  </w:t>
      </w:r>
    </w:p>
    <w:p w:rsidR="00350D0E" w:rsidRDefault="00350D0E" w:rsidP="00DB4C83">
      <w:pPr>
        <w:numPr>
          <w:ilvl w:val="0"/>
          <w:numId w:val="10"/>
        </w:numPr>
        <w:spacing w:after="0" w:line="360" w:lineRule="auto"/>
        <w:ind w:right="0" w:hanging="281"/>
      </w:pPr>
      <w:r>
        <w:t xml:space="preserve">Dados bancários da instituição (banco, agência e conta corrente).  </w:t>
      </w:r>
    </w:p>
    <w:p w:rsidR="00350D0E" w:rsidRDefault="00350D0E" w:rsidP="00DB4C83">
      <w:pPr>
        <w:numPr>
          <w:ilvl w:val="0"/>
          <w:numId w:val="10"/>
        </w:numPr>
        <w:spacing w:after="0" w:line="360" w:lineRule="auto"/>
        <w:ind w:right="0" w:hanging="281"/>
      </w:pPr>
      <w:r>
        <w:t xml:space="preserve">Cópia do termo de posse de seu representante legal ou da ata que o elegeu, quando não constar o </w:t>
      </w:r>
    </w:p>
    <w:p w:rsidR="00350D0E" w:rsidRDefault="00350D0E" w:rsidP="00DB4C83">
      <w:pPr>
        <w:spacing w:after="0" w:line="360" w:lineRule="auto"/>
        <w:ind w:left="-15" w:right="0" w:firstLine="0"/>
      </w:pPr>
      <w:r>
        <w:t xml:space="preserve">nome do representante no estatuto;  </w:t>
      </w:r>
    </w:p>
    <w:p w:rsidR="00350D0E" w:rsidRDefault="00350D0E" w:rsidP="00DB4C83">
      <w:pPr>
        <w:numPr>
          <w:ilvl w:val="0"/>
          <w:numId w:val="10"/>
        </w:numPr>
        <w:spacing w:after="96" w:line="240" w:lineRule="auto"/>
        <w:ind w:right="0" w:hanging="281"/>
      </w:pPr>
      <w:r>
        <w:t xml:space="preserve">Cópia do documento de identidade e do CPF do (s) representante (s) legal (ais);  </w:t>
      </w:r>
    </w:p>
    <w:p w:rsidR="00350D0E" w:rsidRDefault="00350D0E" w:rsidP="00DB4C83">
      <w:pPr>
        <w:numPr>
          <w:ilvl w:val="0"/>
          <w:numId w:val="10"/>
        </w:numPr>
        <w:spacing w:after="100" w:line="240" w:lineRule="auto"/>
        <w:ind w:right="0" w:hanging="281"/>
      </w:pPr>
      <w:r>
        <w:t xml:space="preserve">Comprovante de Residência do (s) representante (s) legal (ais);  </w:t>
      </w:r>
    </w:p>
    <w:p w:rsidR="00350D0E" w:rsidRDefault="00350D0E" w:rsidP="00DB4C83">
      <w:pPr>
        <w:numPr>
          <w:ilvl w:val="0"/>
          <w:numId w:val="10"/>
        </w:numPr>
        <w:spacing w:after="99" w:line="240" w:lineRule="auto"/>
        <w:ind w:right="0" w:hanging="281"/>
      </w:pPr>
      <w:r>
        <w:t xml:space="preserve">Certidão Geral de Débitos Tributários (site Portal PMPA – Empreendedor – Impostos Municipais – </w:t>
      </w:r>
    </w:p>
    <w:p w:rsidR="00350D0E" w:rsidRDefault="00350D0E" w:rsidP="00DB4C83">
      <w:pPr>
        <w:spacing w:after="99" w:line="240" w:lineRule="auto"/>
        <w:ind w:left="-15" w:right="0" w:firstLine="0"/>
      </w:pPr>
      <w:r>
        <w:t xml:space="preserve">Certidão negativa ISSQN); </w:t>
      </w:r>
    </w:p>
    <w:p w:rsidR="00350D0E" w:rsidRDefault="00350D0E" w:rsidP="001E43DE">
      <w:pPr>
        <w:numPr>
          <w:ilvl w:val="0"/>
          <w:numId w:val="10"/>
        </w:numPr>
        <w:spacing w:after="96" w:line="240" w:lineRule="auto"/>
        <w:ind w:right="0" w:hanging="281"/>
        <w:jc w:val="left"/>
      </w:pPr>
      <w:r>
        <w:t>Certidão Negativa de Débitos Previdenciários (INSS), site da Receita Federal:   </w:t>
      </w:r>
      <w:hyperlink r:id="rId7" w:tgtFrame="_blank" w:history="1">
        <w:r>
          <w:rPr>
            <w:rStyle w:val="Hyperlink"/>
            <w:rFonts w:cs="Arial"/>
          </w:rPr>
          <w:t>http://www.receita.fazenda.gov.br/Aplicacoes/ATSPO/Certidao/CndConjuntaInter/InformaNICertidao.asp?tipo=1</w:t>
        </w:r>
      </w:hyperlink>
    </w:p>
    <w:p w:rsidR="00350D0E" w:rsidRDefault="00350D0E" w:rsidP="00D6363A">
      <w:pPr>
        <w:numPr>
          <w:ilvl w:val="0"/>
          <w:numId w:val="10"/>
        </w:numPr>
        <w:spacing w:after="99" w:line="240" w:lineRule="auto"/>
        <w:ind w:right="0" w:hanging="280"/>
      </w:pPr>
      <w:r>
        <w:t xml:space="preserve">Certidão Negativa de Débitos Trabalhistas (CNDT): </w:t>
      </w:r>
      <w:hyperlink r:id="rId8" w:history="1">
        <w:r w:rsidRPr="00533A47">
          <w:rPr>
            <w:rStyle w:val="Hyperlink"/>
            <w:rFonts w:cs="Arial"/>
          </w:rPr>
          <w:t>http://www.tst.jus.br/certidao</w:t>
        </w:r>
      </w:hyperlink>
      <w:r>
        <w:t xml:space="preserve">    </w:t>
      </w:r>
    </w:p>
    <w:p w:rsidR="00350D0E" w:rsidRDefault="00350D0E" w:rsidP="008303B4">
      <w:pPr>
        <w:numPr>
          <w:ilvl w:val="0"/>
          <w:numId w:val="10"/>
        </w:numPr>
        <w:spacing w:after="99" w:line="240" w:lineRule="auto"/>
        <w:ind w:right="0" w:hanging="281"/>
      </w:pPr>
      <w:r>
        <w:t xml:space="preserve">Certidão Negativa de Débitos Estadual: </w:t>
      </w:r>
      <w:hyperlink r:id="rId9" w:tgtFrame="_blank" w:history="1">
        <w:r>
          <w:rPr>
            <w:rStyle w:val="Hyperlink"/>
            <w:rFonts w:cs="Arial"/>
          </w:rPr>
          <w:t>https://www.sefaz.rs.gov.br/sat/CertidaoSitFiscalSolic.aspx</w:t>
        </w:r>
      </w:hyperlink>
    </w:p>
    <w:p w:rsidR="00350D0E" w:rsidRDefault="00350D0E" w:rsidP="009837A1">
      <w:pPr>
        <w:pStyle w:val="PargrafodaLista"/>
        <w:numPr>
          <w:ilvl w:val="0"/>
          <w:numId w:val="10"/>
        </w:numPr>
        <w:spacing w:after="99" w:line="240" w:lineRule="auto"/>
        <w:ind w:right="0" w:hanging="280"/>
        <w:jc w:val="left"/>
      </w:pPr>
      <w:r>
        <w:lastRenderedPageBreak/>
        <w:t xml:space="preserve">Certificado de Regularidade do FGTS:  </w:t>
      </w:r>
      <w:hyperlink r:id="rId10" w:history="1">
        <w:r w:rsidRPr="00533A47">
          <w:rPr>
            <w:rStyle w:val="Hyperlink"/>
            <w:rFonts w:cs="Arial"/>
          </w:rPr>
          <w:t>https://www.sifge.caixa.gov.br/Cidadao/Crf/FgeCfSCriteriosPesquisa.asp</w:t>
        </w:r>
      </w:hyperlink>
    </w:p>
    <w:p w:rsidR="00350D0E" w:rsidRDefault="00350D0E" w:rsidP="00DB4C83">
      <w:pPr>
        <w:numPr>
          <w:ilvl w:val="0"/>
          <w:numId w:val="10"/>
        </w:numPr>
        <w:spacing w:after="96" w:line="240" w:lineRule="auto"/>
        <w:ind w:right="0" w:hanging="281"/>
      </w:pPr>
      <w:r>
        <w:t xml:space="preserve">Declaração de idoneidade (Anexo </w:t>
      </w:r>
      <w:proofErr w:type="spellStart"/>
      <w:r>
        <w:t>ll</w:t>
      </w:r>
      <w:proofErr w:type="spellEnd"/>
      <w:r>
        <w:t xml:space="preserve">); </w:t>
      </w:r>
    </w:p>
    <w:p w:rsidR="00350D0E" w:rsidRDefault="00350D0E" w:rsidP="00DB4C83">
      <w:pPr>
        <w:numPr>
          <w:ilvl w:val="0"/>
          <w:numId w:val="10"/>
        </w:numPr>
        <w:spacing w:after="98" w:line="240" w:lineRule="auto"/>
        <w:ind w:right="0" w:hanging="281"/>
      </w:pPr>
      <w:r>
        <w:t xml:space="preserve">Declaração de que não emprega menores (Anexo V); </w:t>
      </w:r>
    </w:p>
    <w:p w:rsidR="00350D0E" w:rsidRDefault="00350D0E" w:rsidP="00DB4C83">
      <w:pPr>
        <w:numPr>
          <w:ilvl w:val="0"/>
          <w:numId w:val="10"/>
        </w:numPr>
        <w:spacing w:after="98" w:line="240" w:lineRule="auto"/>
        <w:ind w:right="0" w:hanging="281"/>
      </w:pPr>
      <w:r>
        <w:t>Declaração Negativa de Doação Eleitoral (Anexo VI)</w:t>
      </w:r>
    </w:p>
    <w:p w:rsidR="00350D0E" w:rsidRDefault="00350D0E" w:rsidP="009E0291">
      <w:pPr>
        <w:pStyle w:val="PargrafodaLista"/>
        <w:numPr>
          <w:ilvl w:val="0"/>
          <w:numId w:val="10"/>
        </w:numPr>
        <w:spacing w:after="97" w:line="259" w:lineRule="auto"/>
        <w:ind w:right="0" w:hanging="280"/>
      </w:pPr>
      <w:r>
        <w:t>Declaração de responsabilidade pela liberação do texto/música junto ao autor ou seus representantes legais (Anexo IV);</w:t>
      </w:r>
    </w:p>
    <w:p w:rsidR="00350D0E" w:rsidRDefault="00350D0E" w:rsidP="00E66846">
      <w:pPr>
        <w:spacing w:after="97" w:line="259" w:lineRule="auto"/>
        <w:ind w:right="0"/>
        <w:rPr>
          <w:color w:val="FF0000"/>
        </w:rPr>
      </w:pPr>
      <w:r>
        <w:t xml:space="preserve"> o.</w:t>
      </w:r>
      <w:r w:rsidRPr="00E66846">
        <w:rPr>
          <w:color w:val="FF0000"/>
        </w:rPr>
        <w:t xml:space="preserve"> </w:t>
      </w:r>
      <w:r w:rsidRPr="00730A4B">
        <w:rPr>
          <w:color w:val="auto"/>
        </w:rPr>
        <w:t>ECAD até dois dias antes do espetáculo</w:t>
      </w:r>
      <w:r>
        <w:rPr>
          <w:color w:val="FF0000"/>
        </w:rPr>
        <w:t>.</w:t>
      </w:r>
    </w:p>
    <w:p w:rsidR="00350D0E" w:rsidRDefault="00350D0E" w:rsidP="00E66846">
      <w:pPr>
        <w:spacing w:after="97" w:line="259" w:lineRule="auto"/>
        <w:ind w:right="0"/>
      </w:pPr>
      <w:r>
        <w:rPr>
          <w:color w:val="auto"/>
        </w:rPr>
        <w:t xml:space="preserve"> p</w:t>
      </w:r>
      <w:r>
        <w:t>. Cópia do Registro dos técnicos de sonorização e luz junto à Delegacia Regional do Trabalho (DRT);</w:t>
      </w:r>
    </w:p>
    <w:p w:rsidR="00350D0E" w:rsidRDefault="00350D0E" w:rsidP="007F394F">
      <w:pPr>
        <w:numPr>
          <w:ilvl w:val="1"/>
          <w:numId w:val="11"/>
        </w:numPr>
        <w:ind w:left="0" w:right="0" w:firstLine="709"/>
      </w:pPr>
      <w:r>
        <w:t xml:space="preserve">Todas as certidões solicitadas acima deverão estar válidas no ato da contratação do uso do espaço do Teatro </w:t>
      </w:r>
      <w:proofErr w:type="spellStart"/>
      <w:r>
        <w:t>Glênio</w:t>
      </w:r>
      <w:proofErr w:type="spellEnd"/>
      <w:r>
        <w:t xml:space="preserve"> Peres.   </w:t>
      </w:r>
    </w:p>
    <w:p w:rsidR="00350D0E" w:rsidRDefault="00350D0E" w:rsidP="007F394F">
      <w:pPr>
        <w:numPr>
          <w:ilvl w:val="1"/>
          <w:numId w:val="11"/>
        </w:numPr>
        <w:ind w:left="0" w:right="0" w:firstLine="709"/>
      </w:pPr>
      <w:r>
        <w:t xml:space="preserve">O não cumprimento do disposto no subitem anterior implicará na desclassificação do proponente selecionado. </w:t>
      </w:r>
    </w:p>
    <w:p w:rsidR="00350D0E" w:rsidRDefault="00350D0E">
      <w:pPr>
        <w:spacing w:after="98" w:line="259" w:lineRule="auto"/>
        <w:ind w:left="708" w:right="0" w:firstLine="0"/>
        <w:jc w:val="left"/>
      </w:pPr>
      <w:r>
        <w:rPr>
          <w:b/>
          <w:bCs/>
          <w:color w:val="FF0000"/>
        </w:rPr>
        <w:t xml:space="preserve"> </w:t>
      </w:r>
    </w:p>
    <w:p w:rsidR="00350D0E" w:rsidRDefault="00350D0E">
      <w:pPr>
        <w:pStyle w:val="Ttulo1"/>
        <w:ind w:left="1024" w:hanging="331"/>
      </w:pPr>
      <w:r>
        <w:t xml:space="preserve">DA IMPUGNAÇÃO AO EDITAL E DOS RECURSOS </w:t>
      </w:r>
    </w:p>
    <w:p w:rsidR="00350D0E" w:rsidRDefault="00350D0E">
      <w:pPr>
        <w:spacing w:after="96" w:line="259" w:lineRule="auto"/>
        <w:ind w:left="708" w:right="0" w:firstLine="0"/>
      </w:pPr>
      <w:r>
        <w:t xml:space="preserve">11.1 IMPUGNAÇÃO AO EDITAL </w:t>
      </w:r>
    </w:p>
    <w:p w:rsidR="00350D0E" w:rsidRDefault="00350D0E">
      <w:pPr>
        <w:ind w:left="-15" w:right="0"/>
      </w:pPr>
      <w:r>
        <w:t xml:space="preserve">11.1.1 Qualquer pessoa, física ou jurídica, poderá impugnar os termos do presente Edital até 5 (cinco) dias úteis antes da data fixada para o início das inscrições, conforme o disposto no § 1º do artigo 41 da Lei nº </w:t>
      </w:r>
    </w:p>
    <w:p w:rsidR="00350D0E" w:rsidRDefault="00350D0E">
      <w:pPr>
        <w:spacing w:after="98" w:line="259" w:lineRule="auto"/>
        <w:ind w:left="-15" w:right="0" w:firstLine="0"/>
      </w:pPr>
      <w:r>
        <w:t xml:space="preserve">8.666/93, apontando as falhas e irregularidades que o viciam. </w:t>
      </w:r>
    </w:p>
    <w:p w:rsidR="00350D0E" w:rsidRDefault="00350D0E">
      <w:pPr>
        <w:spacing w:line="259" w:lineRule="auto"/>
        <w:ind w:left="708" w:right="0" w:firstLine="0"/>
      </w:pPr>
      <w:r>
        <w:t xml:space="preserve">11.2 DOS RECURSOS </w:t>
      </w:r>
    </w:p>
    <w:p w:rsidR="00350D0E" w:rsidRDefault="00350D0E">
      <w:pPr>
        <w:ind w:left="-15" w:right="0"/>
      </w:pPr>
      <w:r>
        <w:t xml:space="preserve">11.2.1 Eventuais recursos, previstos no art. 109 da Lei Federal nº 8.666/93, poderão ser interpostos através de petição escrita e entregues no Setor de Protocolo da CÂMARA MUNICIPAL DE PORTO ALEGRE, no horário das 9h às 11h e das 13:30 às 17h, de segunda a sexta-feira. </w:t>
      </w:r>
    </w:p>
    <w:p w:rsidR="00350D0E" w:rsidRDefault="00350D0E">
      <w:pPr>
        <w:ind w:left="-15" w:right="0"/>
      </w:pPr>
      <w:r>
        <w:t>11.3.</w:t>
      </w:r>
      <w:r>
        <w:rPr>
          <w:b/>
          <w:bCs/>
        </w:rPr>
        <w:t xml:space="preserve"> </w:t>
      </w:r>
      <w:r>
        <w:t xml:space="preserve">Os autos deste Processo permanecerão franqueados aos interessados, junto ao Setor de Protocolo da CÂMARA MUNICIPAL DE PORTO ALEGRE, Av. Loureiro da Silva, 255 – Porto Alegre/RS. </w:t>
      </w:r>
    </w:p>
    <w:p w:rsidR="00350D0E" w:rsidRDefault="00350D0E">
      <w:pPr>
        <w:ind w:left="-15" w:right="0"/>
      </w:pPr>
      <w:r>
        <w:t>11.4</w:t>
      </w:r>
      <w:r>
        <w:rPr>
          <w:b/>
          <w:bCs/>
        </w:rPr>
        <w:t xml:space="preserve"> </w:t>
      </w:r>
      <w:r>
        <w:t xml:space="preserve">A apresentação de impugnação ou recurso, após o prazo estipulado no subitem anterior, receberá tratamento de mera informação. </w:t>
      </w:r>
    </w:p>
    <w:p w:rsidR="00350D0E" w:rsidRDefault="00350D0E">
      <w:pPr>
        <w:ind w:left="-15" w:right="0"/>
      </w:pPr>
      <w:r>
        <w:t>11.5 Os resultados dos recursos serão divulgados no site da CMPA.</w:t>
      </w:r>
    </w:p>
    <w:p w:rsidR="00350D0E" w:rsidRDefault="00350D0E">
      <w:pPr>
        <w:spacing w:after="99" w:line="259" w:lineRule="auto"/>
        <w:ind w:left="708" w:right="0" w:firstLine="0"/>
        <w:jc w:val="left"/>
      </w:pPr>
      <w:r>
        <w:rPr>
          <w:b/>
          <w:bCs/>
        </w:rPr>
        <w:t xml:space="preserve"> </w:t>
      </w:r>
    </w:p>
    <w:p w:rsidR="00350D0E" w:rsidRDefault="00350D0E">
      <w:pPr>
        <w:pStyle w:val="Ttulo1"/>
        <w:ind w:left="1024" w:hanging="331"/>
      </w:pPr>
      <w:r>
        <w:t xml:space="preserve">DAS PENALIDADES </w:t>
      </w:r>
    </w:p>
    <w:p w:rsidR="00350D0E" w:rsidRDefault="00350D0E" w:rsidP="00E66846">
      <w:pPr>
        <w:spacing w:after="0" w:line="360" w:lineRule="auto"/>
        <w:ind w:right="0"/>
      </w:pPr>
      <w:r>
        <w:t xml:space="preserve">O proponente selecionado sujeitar-se-á às seguintes penalidades, as quais poderão ser aplicadas na forma da Lei nº 8.666/93, art. 86 e seguintes: </w:t>
      </w:r>
    </w:p>
    <w:p w:rsidR="00350D0E" w:rsidRDefault="00350D0E" w:rsidP="00E66846">
      <w:pPr>
        <w:spacing w:after="0" w:line="360" w:lineRule="auto"/>
        <w:ind w:right="0"/>
      </w:pPr>
      <w:r>
        <w:t xml:space="preserve">12.1 Advertência, por escrito, sempre que ocorrerem pequenas irregularidades, assim consideradas as que não se enquadrarem nos dispositivos seguintes. </w:t>
      </w:r>
    </w:p>
    <w:p w:rsidR="00350D0E" w:rsidRDefault="00350D0E" w:rsidP="00E66846">
      <w:pPr>
        <w:spacing w:after="0" w:line="360" w:lineRule="auto"/>
        <w:ind w:right="0" w:firstLine="0"/>
      </w:pPr>
      <w:r>
        <w:t xml:space="preserve">12.2 Suspensão temporária do direito de participar de licitação e impedimento de contratar com a </w:t>
      </w:r>
    </w:p>
    <w:p w:rsidR="00350D0E" w:rsidRDefault="00350D0E" w:rsidP="00E66846">
      <w:pPr>
        <w:spacing w:after="0" w:line="360" w:lineRule="auto"/>
        <w:ind w:right="0" w:firstLine="0"/>
      </w:pPr>
      <w:r>
        <w:t xml:space="preserve">CÂMARA MUNICIPAL DE PORTO ALEGRE por até 2 (dois) anos, por inexecução parcial ou total do contrato; </w:t>
      </w:r>
    </w:p>
    <w:p w:rsidR="00350D0E" w:rsidRDefault="00350D0E" w:rsidP="00EE7ED0">
      <w:pPr>
        <w:spacing w:after="0" w:line="360" w:lineRule="auto"/>
        <w:ind w:right="0"/>
        <w:rPr>
          <w:b/>
          <w:bCs/>
        </w:rPr>
      </w:pPr>
      <w:r>
        <w:t>12.3 Declaração de inidoneidade para licitar ou contratar com a Administração Pública</w:t>
      </w:r>
      <w:r>
        <w:rPr>
          <w:b/>
          <w:bCs/>
        </w:rPr>
        <w:t xml:space="preserve"> </w:t>
      </w:r>
      <w:r>
        <w:t xml:space="preserve">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subitem anterior. </w:t>
      </w:r>
      <w:r>
        <w:rPr>
          <w:b/>
          <w:bCs/>
        </w:rPr>
        <w:t xml:space="preserve"> </w:t>
      </w:r>
    </w:p>
    <w:p w:rsidR="00350D0E" w:rsidRDefault="00350D0E" w:rsidP="00EE7ED0">
      <w:pPr>
        <w:spacing w:after="0" w:line="360" w:lineRule="auto"/>
        <w:ind w:right="0"/>
      </w:pPr>
    </w:p>
    <w:p w:rsidR="00350D0E" w:rsidRDefault="00350D0E">
      <w:pPr>
        <w:pStyle w:val="Ttulo1"/>
        <w:ind w:left="1024" w:hanging="331"/>
      </w:pPr>
      <w:r>
        <w:lastRenderedPageBreak/>
        <w:t xml:space="preserve">DISPOSIÇÕES FINAIS </w:t>
      </w:r>
    </w:p>
    <w:p w:rsidR="00350D0E" w:rsidRDefault="00350D0E">
      <w:pPr>
        <w:spacing w:after="97" w:line="259" w:lineRule="auto"/>
        <w:ind w:left="708" w:right="0" w:firstLine="0"/>
      </w:pPr>
      <w:r>
        <w:t xml:space="preserve">13.1  As propostas selecionadas farão parte do acervo da Mostra. </w:t>
      </w:r>
    </w:p>
    <w:p w:rsidR="00350D0E" w:rsidRDefault="00350D0E" w:rsidP="003F6F21">
      <w:pPr>
        <w:spacing w:after="97" w:line="360" w:lineRule="auto"/>
        <w:ind w:right="0" w:firstLine="680"/>
        <w:rPr>
          <w:color w:val="auto"/>
        </w:rPr>
      </w:pPr>
      <w:r w:rsidRPr="00A719F3">
        <w:rPr>
          <w:color w:val="auto"/>
        </w:rPr>
        <w:t xml:space="preserve">13.2 </w:t>
      </w:r>
      <w:r>
        <w:rPr>
          <w:color w:val="auto"/>
        </w:rPr>
        <w:t>As propostas não selecionadas deverão ser retiradas, impreterivelmente, no período de 24/09/2016 a 28/10/2016, de segunda a sexta-feira, das 9h às 18h, na Seção de Memorial da CMPA. Após essa data, a CMPA estará isenta de responsabilidade sobre os mesmos, podendo dar-lhes o destino que lhe convier.</w:t>
      </w:r>
    </w:p>
    <w:p w:rsidR="00350D0E" w:rsidRPr="00A719F3" w:rsidRDefault="00350D0E" w:rsidP="003F6F21">
      <w:pPr>
        <w:spacing w:after="97" w:line="360" w:lineRule="auto"/>
        <w:ind w:right="0" w:firstLine="680"/>
        <w:rPr>
          <w:color w:val="auto"/>
        </w:rPr>
      </w:pPr>
      <w:r>
        <w:rPr>
          <w:color w:val="auto"/>
        </w:rPr>
        <w:t>13.2.1 As propostas enviadas por via postal somente serão devolvidas caso o proponente envie, junto da inscrição, um envelope adequado e selado, no valor da remessa, previamente endereçado para devolução.</w:t>
      </w:r>
    </w:p>
    <w:p w:rsidR="00350D0E" w:rsidRPr="00105963" w:rsidRDefault="00350D0E">
      <w:pPr>
        <w:ind w:left="-15" w:right="0"/>
        <w:rPr>
          <w:color w:val="auto"/>
        </w:rPr>
      </w:pPr>
      <w:r>
        <w:t xml:space="preserve">13.3 Quaisquer informações atinentes ao presente Edital poderão ser prestadas, pela Comissão Organizadora da II Mostra CMPA, no horário das 14 às 17 horas, pelos telefones 3220-4187, bem como pelo e-mail </w:t>
      </w:r>
      <w:hyperlink r:id="rId11" w:history="1">
        <w:r w:rsidRPr="00F54B70">
          <w:rPr>
            <w:rStyle w:val="Hyperlink"/>
            <w:rFonts w:cs="Arial"/>
          </w:rPr>
          <w:t>mostradeartes@camarapoa.rs.gov.br</w:t>
        </w:r>
      </w:hyperlink>
      <w:r>
        <w:rPr>
          <w:color w:val="auto"/>
        </w:rPr>
        <w:t xml:space="preserve"> </w:t>
      </w:r>
      <w:r w:rsidRPr="00105963">
        <w:rPr>
          <w:color w:val="auto"/>
        </w:rPr>
        <w:t xml:space="preserve"> </w:t>
      </w:r>
    </w:p>
    <w:p w:rsidR="00350D0E" w:rsidRDefault="00350D0E">
      <w:pPr>
        <w:ind w:left="-15" w:right="0"/>
      </w:pPr>
      <w:r>
        <w:t xml:space="preserve">13.4 A CMPA não arcará com quaisquer despesas, ônus, encargos, recursos humanos e/ou materiais não previstos neste Edital; </w:t>
      </w:r>
    </w:p>
    <w:p w:rsidR="00350D0E" w:rsidRDefault="00350D0E">
      <w:pPr>
        <w:ind w:left="-15" w:right="0"/>
      </w:pPr>
      <w:r>
        <w:t xml:space="preserve">13.5 O proponente selecionado obriga-se a observar e cumprir com todas as obrigações decorrentes de leis, decretos, regulamentos e/ou posturas federais, estaduais e/ou municipais vigentes, bem como a providenciar e obter licenças, alvarás, autorizações, inclusive da Sociedade Brasileira de Autores Teatrais- SBAT, do Escritório  Central de Arrecadação e Distribuição - ECAD, da Ordem dos Músicos e de  Sindicatos das categorias envolvidas, e todo e qualquer outra documentação necessária à execução do projeto/espetáculo; </w:t>
      </w:r>
    </w:p>
    <w:p w:rsidR="00350D0E" w:rsidRDefault="00350D0E">
      <w:pPr>
        <w:ind w:left="-15" w:right="0"/>
      </w:pPr>
      <w:r>
        <w:t xml:space="preserve">13.5.1 Em decorrência das obrigações assumidas, o proponente selecionado responde única e exclusivamente por quaisquer prejuízos, perdas e danos, multas por infrações, direitos e ações decorrentes ou fundados na criação, desenvolvimento e apresentação do projeto/espetáculo, obrigando-se, ainda, a apresentar documentos que comprovem a regularidade de sua situação, a qualquer momento, mediante solicitação da CMPA; </w:t>
      </w:r>
    </w:p>
    <w:p w:rsidR="00350D0E" w:rsidRDefault="00350D0E">
      <w:pPr>
        <w:ind w:left="-15" w:right="0"/>
      </w:pPr>
      <w:r>
        <w:t xml:space="preserve">13.6. Os proponentes obrigam-se a utilizar mão-de-obra devidamente habilitada e qualificada perante os Órgãos competentes e a cumprir com a legislação pertinente às atividades desenvolvidas, respondendo única e exclusivamente por perdas e danos decorrentes da execução e apresentação dos projetos/espetáculos perante a Câmara Municipal de Porto Alegre e/ou terceiros; </w:t>
      </w:r>
    </w:p>
    <w:p w:rsidR="00350D0E" w:rsidRDefault="00350D0E">
      <w:pPr>
        <w:ind w:left="-15" w:right="0"/>
      </w:pPr>
      <w:r>
        <w:t xml:space="preserve">13.7. Todos os proponentes, selecionados ou não, declaram estar cientes e de acordo com a estrutura, condições técnicas, espaços e equipamentos que integram o Teatro </w:t>
      </w:r>
      <w:proofErr w:type="spellStart"/>
      <w:r>
        <w:t>Glênio</w:t>
      </w:r>
      <w:proofErr w:type="spellEnd"/>
      <w:r>
        <w:t xml:space="preserve"> Peres e não podem alegar desconhecimento das normas estabelecidas no presente Edital, nem se eximir de cumpri-las. </w:t>
      </w:r>
    </w:p>
    <w:p w:rsidR="00350D0E" w:rsidRDefault="00350D0E">
      <w:pPr>
        <w:spacing w:after="96" w:line="259" w:lineRule="auto"/>
        <w:ind w:right="14" w:firstLine="0"/>
        <w:jc w:val="center"/>
      </w:pPr>
      <w:r>
        <w:t xml:space="preserve">13.8 Casos omissos serão resolvidos pela Comissão Organizadora e/ou Comissão de Seleção; </w:t>
      </w:r>
    </w:p>
    <w:p w:rsidR="00350D0E" w:rsidRDefault="00350D0E" w:rsidP="00A20840">
      <w:pPr>
        <w:ind w:left="-15" w:right="0"/>
      </w:pPr>
      <w:r>
        <w:t>13.9</w:t>
      </w:r>
      <w:r>
        <w:rPr>
          <w:color w:val="FF0000"/>
        </w:rPr>
        <w:t xml:space="preserve"> </w:t>
      </w:r>
      <w:r>
        <w:t>São partes integrantes do presente Edital:</w:t>
      </w:r>
    </w:p>
    <w:p w:rsidR="00350D0E" w:rsidRDefault="00350D0E" w:rsidP="00A20840">
      <w:pPr>
        <w:ind w:left="-15" w:right="0"/>
      </w:pPr>
      <w:r>
        <w:t xml:space="preserve"> a) anexo I – Ficha de inscrição; </w:t>
      </w:r>
    </w:p>
    <w:p w:rsidR="00350D0E" w:rsidRDefault="00350D0E" w:rsidP="00A20840">
      <w:pPr>
        <w:ind w:left="-15" w:right="0"/>
      </w:pPr>
      <w:r>
        <w:t xml:space="preserve"> b) anexo II – Declaração de idoneidade; </w:t>
      </w:r>
    </w:p>
    <w:p w:rsidR="00350D0E" w:rsidRDefault="00350D0E" w:rsidP="00A20840">
      <w:pPr>
        <w:ind w:left="-15" w:right="0"/>
      </w:pPr>
      <w:r>
        <w:t xml:space="preserve"> c) anexo III – Carta de Anuência; </w:t>
      </w:r>
    </w:p>
    <w:p w:rsidR="00350D0E" w:rsidRDefault="00350D0E" w:rsidP="00A20840">
      <w:pPr>
        <w:ind w:left="-15" w:right="0"/>
      </w:pPr>
      <w:r>
        <w:t xml:space="preserve"> d) anexo IV – Declaração de responsabilidade pela liberação do texto/música junto ao autor ou seus representantes legais;</w:t>
      </w:r>
    </w:p>
    <w:p w:rsidR="00350D0E" w:rsidRDefault="00350D0E" w:rsidP="00A20840">
      <w:pPr>
        <w:ind w:left="-15" w:right="0"/>
      </w:pPr>
      <w:r>
        <w:t xml:space="preserve"> e) anexo V - Declaração de que não emprega menores ou autorização judicial;</w:t>
      </w:r>
    </w:p>
    <w:p w:rsidR="00350D0E" w:rsidRDefault="00350D0E" w:rsidP="00A20840">
      <w:pPr>
        <w:ind w:left="-15" w:right="0"/>
      </w:pPr>
      <w:r>
        <w:t xml:space="preserve"> f) anexo VI – Declaração Negativa de Doação Eleitoral; </w:t>
      </w:r>
    </w:p>
    <w:p w:rsidR="00350D0E" w:rsidRDefault="00350D0E" w:rsidP="00A20840">
      <w:pPr>
        <w:ind w:left="-15" w:right="0"/>
      </w:pPr>
      <w:r>
        <w:t xml:space="preserve"> g) anexo VII –Termo de Autorização de Uso; </w:t>
      </w:r>
    </w:p>
    <w:p w:rsidR="00350D0E" w:rsidRDefault="00350D0E" w:rsidP="00A20840">
      <w:pPr>
        <w:ind w:left="-15" w:right="0"/>
      </w:pPr>
      <w:r>
        <w:lastRenderedPageBreak/>
        <w:t xml:space="preserve"> h) anexo VIII – Especificações do Teatro. </w:t>
      </w:r>
    </w:p>
    <w:p w:rsidR="00350D0E" w:rsidRDefault="00350D0E" w:rsidP="00A20840">
      <w:pPr>
        <w:spacing w:after="96" w:line="259" w:lineRule="auto"/>
        <w:ind w:right="14" w:firstLine="0"/>
      </w:pPr>
    </w:p>
    <w:p w:rsidR="00350D0E" w:rsidRDefault="00350D0E" w:rsidP="006225FD">
      <w:pPr>
        <w:ind w:left="-15" w:right="0"/>
      </w:pPr>
      <w:r>
        <w:t xml:space="preserve">13.10 O presente Edital, juntamente com seus anexos, ficará à disposição dos interessados na página eletrônica da CMPA – </w:t>
      </w:r>
      <w:hyperlink r:id="rId12">
        <w:r>
          <w:t>www.camarapoa.rs.gov.br</w:t>
        </w:r>
      </w:hyperlink>
    </w:p>
    <w:p w:rsidR="00350D0E" w:rsidRDefault="00350D0E">
      <w:pPr>
        <w:spacing w:after="0" w:line="259" w:lineRule="auto"/>
        <w:ind w:righ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0E" w:rsidRDefault="00350D0E">
      <w:pPr>
        <w:spacing w:after="0" w:line="259" w:lineRule="auto"/>
        <w:ind w:righ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0E" w:rsidRDefault="00350D0E" w:rsidP="00F26223">
      <w:pPr>
        <w:pStyle w:val="Ttulo1"/>
        <w:numPr>
          <w:ilvl w:val="0"/>
          <w:numId w:val="0"/>
        </w:numPr>
        <w:ind w:left="709"/>
      </w:pPr>
      <w:r>
        <w:t>14. CRONOGRAMA</w:t>
      </w:r>
    </w:p>
    <w:p w:rsidR="00350D0E" w:rsidRDefault="00350D0E">
      <w:pPr>
        <w:spacing w:after="0" w:line="259" w:lineRule="auto"/>
        <w:ind w:righ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9"/>
        <w:tblW w:w="9888" w:type="dxa"/>
        <w:tblCellMar>
          <w:top w:w="9" w:type="dxa"/>
          <w:right w:w="115" w:type="dxa"/>
        </w:tblCellMar>
        <w:tblLook w:val="00A0" w:firstRow="1" w:lastRow="0" w:firstColumn="1" w:lastColumn="0" w:noHBand="0" w:noVBand="0"/>
      </w:tblPr>
      <w:tblGrid>
        <w:gridCol w:w="6950"/>
        <w:gridCol w:w="2938"/>
      </w:tblGrid>
      <w:tr w:rsidR="00350D0E">
        <w:trPr>
          <w:trHeight w:val="35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5" w:right="0" w:firstLine="0"/>
              <w:jc w:val="center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ETAPA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5" w:right="0" w:firstLine="0"/>
              <w:jc w:val="center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PERÍODO/DATA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DIVULGAÇÃO DO EDITAL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13/06/2016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>PUBLICAÇÃO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>14/06/2016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>PERÍODO DE IMPUGNAÇÃO DO EDITAL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>15/06/2016 A 21/06/16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INSCRIÇÕES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4" w:right="0" w:firstLine="0"/>
              <w:jc w:val="center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22/06/2016 A 05/08/2016 </w:t>
            </w:r>
          </w:p>
        </w:tc>
      </w:tr>
      <w:tr w:rsidR="00350D0E">
        <w:trPr>
          <w:trHeight w:val="353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DIVULGAÇÃO DA HOMOLOGAÇÃO DAS INSCRIÇÕES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8"/>
                <w:szCs w:val="18"/>
              </w:rPr>
            </w:pPr>
            <w:r w:rsidRPr="000B1968">
              <w:rPr>
                <w:color w:val="auto"/>
                <w:sz w:val="22"/>
                <w:szCs w:val="22"/>
              </w:rPr>
              <w:t>10/08/2016</w:t>
            </w:r>
            <w:r w:rsidRPr="000B1968">
              <w:rPr>
                <w:color w:val="auto"/>
                <w:sz w:val="18"/>
                <w:szCs w:val="18"/>
              </w:rPr>
              <w:t>.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PRAZO PARA INTERPOSIÇÃO DE RECURSO DAS INSCRIÇÕES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12/08/2016 A 18/08/2016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DIVULGAÇÃO FINAL DAS INSCRIÇÕES HOMOLOGADAS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24/08/2016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SELEÇÃO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5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26/08/2016 a 30/08/2016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DIVULGAÇÃO DO RESULTADO DA SELEÇÃO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1º/09/2016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PRAZO DE INTERPOSIÇÃO DE RECURSO DA SELEÇÃO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05/09/2016 A 09/09/2016 </w:t>
            </w:r>
          </w:p>
        </w:tc>
      </w:tr>
      <w:tr w:rsidR="00350D0E">
        <w:trPr>
          <w:trHeight w:val="356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DIVULGAÇÃO FINAL DOS PROJETOS SELECIONADOS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13/09/2016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APRESENTAÇÃO DA DOCUMENTAÇÃO COMPLEMENTAR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14/09/2016 A 20/09/2016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>PRAZO PARA DEVOLUÇÃO DAS PROPOSTAS NÃO SELECIONADAS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>24/09/2016 A 28/10/2016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DIVULGAÇÃO DO CALENDÁRIO DE APRESENTAÇÃO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27/09/2016 </w:t>
            </w:r>
          </w:p>
        </w:tc>
      </w:tr>
      <w:tr w:rsidR="00350D0E">
        <w:trPr>
          <w:trHeight w:val="355"/>
        </w:trPr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right="0" w:firstLine="0"/>
              <w:jc w:val="left"/>
              <w:rPr>
                <w:sz w:val="22"/>
                <w:szCs w:val="22"/>
              </w:rPr>
            </w:pPr>
            <w:r w:rsidRPr="000B1968">
              <w:rPr>
                <w:sz w:val="22"/>
                <w:szCs w:val="22"/>
              </w:rPr>
              <w:t xml:space="preserve">ABERTURA DA MOSTRA DE ARTES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0E" w:rsidRPr="000B1968" w:rsidRDefault="00350D0E" w:rsidP="000B1968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2"/>
                <w:szCs w:val="22"/>
              </w:rPr>
            </w:pPr>
            <w:r w:rsidRPr="000B1968">
              <w:rPr>
                <w:color w:val="auto"/>
                <w:sz w:val="22"/>
                <w:szCs w:val="22"/>
              </w:rPr>
              <w:t xml:space="preserve">30/09/2016 </w:t>
            </w:r>
          </w:p>
        </w:tc>
      </w:tr>
    </w:tbl>
    <w:p w:rsidR="00350D0E" w:rsidRDefault="00350D0E">
      <w:pPr>
        <w:spacing w:after="0" w:line="259" w:lineRule="auto"/>
        <w:ind w:righ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0E" w:rsidRDefault="00350D0E">
      <w:pPr>
        <w:spacing w:after="0" w:line="259" w:lineRule="auto"/>
        <w:ind w:right="0" w:firstLine="0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0E" w:rsidRDefault="00350D0E">
      <w:pPr>
        <w:spacing w:after="0" w:line="259" w:lineRule="auto"/>
        <w:ind w:right="0" w:firstLine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0E" w:rsidRDefault="00350D0E">
      <w:pPr>
        <w:spacing w:after="0" w:line="257" w:lineRule="auto"/>
        <w:ind w:right="9821" w:firstLine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sectPr w:rsidR="00350D0E" w:rsidSect="005052E4">
      <w:pgSz w:w="11907" w:h="16839" w:code="9"/>
      <w:pgMar w:top="905" w:right="1101" w:bottom="872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744"/>
    <w:multiLevelType w:val="multilevel"/>
    <w:tmpl w:val="62167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5326D53"/>
    <w:multiLevelType w:val="multilevel"/>
    <w:tmpl w:val="9224003A"/>
    <w:lvl w:ilvl="0">
      <w:start w:val="2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10F650AB"/>
    <w:multiLevelType w:val="multilevel"/>
    <w:tmpl w:val="EBBA05AA"/>
    <w:lvl w:ilvl="0">
      <w:start w:val="10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13DD4400"/>
    <w:multiLevelType w:val="hybridMultilevel"/>
    <w:tmpl w:val="E13A0542"/>
    <w:lvl w:ilvl="0" w:tplc="289C47D4">
      <w:start w:val="1"/>
      <w:numFmt w:val="lowerLetter"/>
      <w:lvlText w:val="%1."/>
      <w:lvlJc w:val="left"/>
      <w:pPr>
        <w:ind w:left="9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C7CDC3C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FF42EEA">
      <w:start w:val="1"/>
      <w:numFmt w:val="lowerRoman"/>
      <w:lvlText w:val="%3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8ACA4C4">
      <w:start w:val="1"/>
      <w:numFmt w:val="decimal"/>
      <w:lvlText w:val="%4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EB0E414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4F6492C">
      <w:start w:val="1"/>
      <w:numFmt w:val="lowerRoman"/>
      <w:lvlText w:val="%6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40A7E52">
      <w:start w:val="1"/>
      <w:numFmt w:val="decimal"/>
      <w:lvlText w:val="%7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8E088F2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EBA0716">
      <w:start w:val="1"/>
      <w:numFmt w:val="lowerRoman"/>
      <w:lvlText w:val="%9"/>
      <w:lvlJc w:val="left"/>
      <w:pPr>
        <w:ind w:left="6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150066A1"/>
    <w:multiLevelType w:val="hybridMultilevel"/>
    <w:tmpl w:val="D8C0D3F2"/>
    <w:lvl w:ilvl="0" w:tplc="8ECE2006">
      <w:start w:val="1"/>
      <w:numFmt w:val="lowerLetter"/>
      <w:lvlText w:val="%1.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7C06E7E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0E4AA6E">
      <w:start w:val="1"/>
      <w:numFmt w:val="lowerRoman"/>
      <w:lvlText w:val="%3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2884440">
      <w:start w:val="1"/>
      <w:numFmt w:val="decimal"/>
      <w:lvlText w:val="%4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6DEBAC6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61AAEAA">
      <w:start w:val="1"/>
      <w:numFmt w:val="lowerRoman"/>
      <w:lvlText w:val="%6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17CDC7C">
      <w:start w:val="1"/>
      <w:numFmt w:val="decimal"/>
      <w:lvlText w:val="%7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F52AF86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70699A8">
      <w:start w:val="1"/>
      <w:numFmt w:val="lowerRoman"/>
      <w:lvlText w:val="%9"/>
      <w:lvlJc w:val="left"/>
      <w:pPr>
        <w:ind w:left="6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1AE46626"/>
    <w:multiLevelType w:val="hybridMultilevel"/>
    <w:tmpl w:val="38489C3A"/>
    <w:lvl w:ilvl="0" w:tplc="F4E81B6C">
      <w:start w:val="1"/>
      <w:numFmt w:val="bullet"/>
      <w:lvlText w:val="-"/>
      <w:lvlJc w:val="left"/>
      <w:pPr>
        <w:ind w:left="83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89C618C">
      <w:start w:val="1"/>
      <w:numFmt w:val="bullet"/>
      <w:lvlText w:val="o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0C28494">
      <w:start w:val="1"/>
      <w:numFmt w:val="bullet"/>
      <w:lvlText w:val="▪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9044364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8640B8C">
      <w:start w:val="1"/>
      <w:numFmt w:val="bullet"/>
      <w:lvlText w:val="o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80024338">
      <w:start w:val="1"/>
      <w:numFmt w:val="bullet"/>
      <w:lvlText w:val="▪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0BADD9E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20610B4">
      <w:start w:val="1"/>
      <w:numFmt w:val="bullet"/>
      <w:lvlText w:val="o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23E2752">
      <w:start w:val="1"/>
      <w:numFmt w:val="bullet"/>
      <w:lvlText w:val="▪"/>
      <w:lvlJc w:val="left"/>
      <w:pPr>
        <w:ind w:left="6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22C100D4"/>
    <w:multiLevelType w:val="hybridMultilevel"/>
    <w:tmpl w:val="E32E1A78"/>
    <w:lvl w:ilvl="0" w:tplc="DB36239A">
      <w:start w:val="1"/>
      <w:numFmt w:val="upperRoman"/>
      <w:lvlText w:val="%1"/>
      <w:lvlJc w:val="left"/>
      <w:pPr>
        <w:ind w:left="9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EBC5254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B787A4A">
      <w:start w:val="1"/>
      <w:numFmt w:val="lowerRoman"/>
      <w:lvlText w:val="%3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4BC91A0">
      <w:start w:val="1"/>
      <w:numFmt w:val="decimal"/>
      <w:lvlText w:val="%4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6AA6460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9363796">
      <w:start w:val="1"/>
      <w:numFmt w:val="lowerRoman"/>
      <w:lvlText w:val="%6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17E2002">
      <w:start w:val="1"/>
      <w:numFmt w:val="decimal"/>
      <w:lvlText w:val="%7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504C0C8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649078F4">
      <w:start w:val="1"/>
      <w:numFmt w:val="lowerRoman"/>
      <w:lvlText w:val="%9"/>
      <w:lvlJc w:val="left"/>
      <w:pPr>
        <w:ind w:left="6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2AE2658A"/>
    <w:multiLevelType w:val="hybridMultilevel"/>
    <w:tmpl w:val="7C3221D6"/>
    <w:lvl w:ilvl="0" w:tplc="047E90B2">
      <w:start w:val="9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C176E8A"/>
    <w:multiLevelType w:val="hybridMultilevel"/>
    <w:tmpl w:val="EFD42852"/>
    <w:lvl w:ilvl="0" w:tplc="211C74EA">
      <w:start w:val="1"/>
      <w:numFmt w:val="upperRoman"/>
      <w:lvlText w:val="%1"/>
      <w:lvlJc w:val="left"/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7E1F48">
      <w:start w:val="1"/>
      <w:numFmt w:val="lowerLetter"/>
      <w:lvlText w:val="%2"/>
      <w:lvlJc w:val="left"/>
      <w:pPr>
        <w:ind w:left="18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CA81CE6">
      <w:start w:val="1"/>
      <w:numFmt w:val="lowerRoman"/>
      <w:lvlText w:val="%3"/>
      <w:lvlJc w:val="left"/>
      <w:pPr>
        <w:ind w:left="25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55EC398">
      <w:start w:val="1"/>
      <w:numFmt w:val="decimal"/>
      <w:lvlText w:val="%4"/>
      <w:lvlJc w:val="left"/>
      <w:pPr>
        <w:ind w:left="32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2103934">
      <w:start w:val="1"/>
      <w:numFmt w:val="lowerLetter"/>
      <w:lvlText w:val="%5"/>
      <w:lvlJc w:val="left"/>
      <w:pPr>
        <w:ind w:left="39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D346690">
      <w:start w:val="1"/>
      <w:numFmt w:val="lowerRoman"/>
      <w:lvlText w:val="%6"/>
      <w:lvlJc w:val="left"/>
      <w:pPr>
        <w:ind w:left="46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278A4710">
      <w:start w:val="1"/>
      <w:numFmt w:val="decimal"/>
      <w:lvlText w:val="%7"/>
      <w:lvlJc w:val="left"/>
      <w:pPr>
        <w:ind w:left="54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1D00250">
      <w:start w:val="1"/>
      <w:numFmt w:val="lowerLetter"/>
      <w:lvlText w:val="%8"/>
      <w:lvlJc w:val="left"/>
      <w:pPr>
        <w:ind w:left="61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F729932">
      <w:start w:val="1"/>
      <w:numFmt w:val="lowerRoman"/>
      <w:lvlText w:val="%9"/>
      <w:lvlJc w:val="left"/>
      <w:pPr>
        <w:ind w:left="68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425459B0"/>
    <w:multiLevelType w:val="hybridMultilevel"/>
    <w:tmpl w:val="0CAC85EC"/>
    <w:lvl w:ilvl="0" w:tplc="1A2A16D4">
      <w:start w:val="1"/>
      <w:numFmt w:val="decimal"/>
      <w:pStyle w:val="Ttulo1"/>
      <w:lvlText w:val="%1."/>
      <w:lvlJc w:val="left"/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62CB68A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18C355A">
      <w:start w:val="1"/>
      <w:numFmt w:val="lowerRoman"/>
      <w:lvlText w:val="%3"/>
      <w:lvlJc w:val="left"/>
      <w:pPr>
        <w:ind w:left="250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2F88940">
      <w:start w:val="1"/>
      <w:numFmt w:val="decimal"/>
      <w:lvlText w:val="%4"/>
      <w:lvlJc w:val="left"/>
      <w:pPr>
        <w:ind w:left="322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DD83E2A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8DEFC5C">
      <w:start w:val="1"/>
      <w:numFmt w:val="lowerRoman"/>
      <w:lvlText w:val="%6"/>
      <w:lvlJc w:val="left"/>
      <w:pPr>
        <w:ind w:left="466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F5186528">
      <w:start w:val="1"/>
      <w:numFmt w:val="decimal"/>
      <w:lvlText w:val="%7"/>
      <w:lvlJc w:val="left"/>
      <w:pPr>
        <w:ind w:left="538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912DCA4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782171C">
      <w:start w:val="1"/>
      <w:numFmt w:val="lowerRoman"/>
      <w:lvlText w:val="%9"/>
      <w:lvlJc w:val="left"/>
      <w:pPr>
        <w:ind w:left="682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433E6287"/>
    <w:multiLevelType w:val="hybridMultilevel"/>
    <w:tmpl w:val="283270FE"/>
    <w:lvl w:ilvl="0" w:tplc="4726CA2E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1C07E44">
      <w:start w:val="1"/>
      <w:numFmt w:val="bullet"/>
      <w:lvlText w:val="o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82A8D0A">
      <w:start w:val="1"/>
      <w:numFmt w:val="bullet"/>
      <w:lvlText w:val="▪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686ADA6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0C67362">
      <w:start w:val="1"/>
      <w:numFmt w:val="bullet"/>
      <w:lvlText w:val="o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960CB0C">
      <w:start w:val="1"/>
      <w:numFmt w:val="bullet"/>
      <w:lvlText w:val="▪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D56E3C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A66F76C">
      <w:start w:val="1"/>
      <w:numFmt w:val="bullet"/>
      <w:lvlText w:val="o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8B60BCA">
      <w:start w:val="1"/>
      <w:numFmt w:val="bullet"/>
      <w:lvlText w:val="▪"/>
      <w:lvlJc w:val="left"/>
      <w:pPr>
        <w:ind w:left="6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1" w15:restartNumberingAfterBreak="0">
    <w:nsid w:val="45690FEA"/>
    <w:multiLevelType w:val="hybridMultilevel"/>
    <w:tmpl w:val="7BFCF426"/>
    <w:lvl w:ilvl="0" w:tplc="9AA675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045429"/>
    <w:multiLevelType w:val="multilevel"/>
    <w:tmpl w:val="FF3C527E"/>
    <w:lvl w:ilvl="0">
      <w:start w:val="2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575D644F"/>
    <w:multiLevelType w:val="hybridMultilevel"/>
    <w:tmpl w:val="03563F9C"/>
    <w:lvl w:ilvl="0" w:tplc="9E629DBE">
      <w:start w:val="1"/>
      <w:numFmt w:val="lowerLetter"/>
      <w:lvlText w:val="%1."/>
      <w:lvlJc w:val="left"/>
      <w:pPr>
        <w:ind w:left="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8CC6504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71AF1F6">
      <w:start w:val="1"/>
      <w:numFmt w:val="lowerRoman"/>
      <w:lvlText w:val="%3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93AEB9E">
      <w:start w:val="1"/>
      <w:numFmt w:val="decimal"/>
      <w:lvlText w:val="%4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D80880C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A1E9744">
      <w:start w:val="1"/>
      <w:numFmt w:val="lowerRoman"/>
      <w:lvlText w:val="%6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9748D34">
      <w:start w:val="1"/>
      <w:numFmt w:val="decimal"/>
      <w:lvlText w:val="%7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4A21F14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B62C334">
      <w:start w:val="1"/>
      <w:numFmt w:val="lowerRoman"/>
      <w:lvlText w:val="%9"/>
      <w:lvlJc w:val="left"/>
      <w:pPr>
        <w:ind w:left="6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60641515"/>
    <w:multiLevelType w:val="hybridMultilevel"/>
    <w:tmpl w:val="E302415C"/>
    <w:lvl w:ilvl="0" w:tplc="F29037F0">
      <w:start w:val="1"/>
      <w:numFmt w:val="lowerLetter"/>
      <w:lvlText w:val="%1.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65C31F2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14AD9DE">
      <w:start w:val="1"/>
      <w:numFmt w:val="lowerRoman"/>
      <w:lvlText w:val="%3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6289766">
      <w:start w:val="1"/>
      <w:numFmt w:val="decimal"/>
      <w:lvlText w:val="%4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A2A4F6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FF8EA696">
      <w:start w:val="1"/>
      <w:numFmt w:val="lowerRoman"/>
      <w:lvlText w:val="%6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1FEF790">
      <w:start w:val="1"/>
      <w:numFmt w:val="decimal"/>
      <w:lvlText w:val="%7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F8428CCA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8C8657C0">
      <w:start w:val="1"/>
      <w:numFmt w:val="lowerRoman"/>
      <w:lvlText w:val="%9"/>
      <w:lvlJc w:val="left"/>
      <w:pPr>
        <w:ind w:left="6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70FA7230"/>
    <w:multiLevelType w:val="hybridMultilevel"/>
    <w:tmpl w:val="DBE8CEF4"/>
    <w:lvl w:ilvl="0" w:tplc="F43C56FC">
      <w:start w:val="1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7821574">
      <w:start w:val="3"/>
      <w:numFmt w:val="lowerLetter"/>
      <w:lvlRestart w:val="0"/>
      <w:lvlText w:val="%2."/>
      <w:lvlJc w:val="left"/>
      <w:pPr>
        <w:ind w:left="7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1472C6">
      <w:start w:val="1"/>
      <w:numFmt w:val="lowerRoman"/>
      <w:lvlText w:val="%3"/>
      <w:lvlJc w:val="left"/>
      <w:pPr>
        <w:ind w:left="17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F9A2A30">
      <w:start w:val="1"/>
      <w:numFmt w:val="decimal"/>
      <w:lvlText w:val="%4"/>
      <w:lvlJc w:val="left"/>
      <w:pPr>
        <w:ind w:left="25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D50CC5C0">
      <w:start w:val="1"/>
      <w:numFmt w:val="lowerLetter"/>
      <w:lvlText w:val="%5"/>
      <w:lvlJc w:val="left"/>
      <w:pPr>
        <w:ind w:left="32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65A2E18">
      <w:start w:val="1"/>
      <w:numFmt w:val="lowerRoman"/>
      <w:lvlText w:val="%6"/>
      <w:lvlJc w:val="left"/>
      <w:pPr>
        <w:ind w:left="39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3C441A6">
      <w:start w:val="1"/>
      <w:numFmt w:val="decimal"/>
      <w:lvlText w:val="%7"/>
      <w:lvlJc w:val="left"/>
      <w:pPr>
        <w:ind w:left="4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502947A">
      <w:start w:val="1"/>
      <w:numFmt w:val="lowerLetter"/>
      <w:lvlText w:val="%8"/>
      <w:lvlJc w:val="left"/>
      <w:pPr>
        <w:ind w:left="53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CE8748A">
      <w:start w:val="1"/>
      <w:numFmt w:val="lowerRoman"/>
      <w:lvlText w:val="%9"/>
      <w:lvlJc w:val="left"/>
      <w:pPr>
        <w:ind w:left="61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5AB"/>
    <w:rsid w:val="00024EB4"/>
    <w:rsid w:val="00080121"/>
    <w:rsid w:val="00086CF9"/>
    <w:rsid w:val="000B1968"/>
    <w:rsid w:val="000B786E"/>
    <w:rsid w:val="000E3E22"/>
    <w:rsid w:val="000E570F"/>
    <w:rsid w:val="00105963"/>
    <w:rsid w:val="00162B59"/>
    <w:rsid w:val="00197B0B"/>
    <w:rsid w:val="001A6BE0"/>
    <w:rsid w:val="001C6A04"/>
    <w:rsid w:val="001D1150"/>
    <w:rsid w:val="001D4B86"/>
    <w:rsid w:val="001D5522"/>
    <w:rsid w:val="001E43DE"/>
    <w:rsid w:val="00251518"/>
    <w:rsid w:val="00266095"/>
    <w:rsid w:val="00267349"/>
    <w:rsid w:val="002679F7"/>
    <w:rsid w:val="00271D71"/>
    <w:rsid w:val="002936C5"/>
    <w:rsid w:val="002C4A6F"/>
    <w:rsid w:val="002C6709"/>
    <w:rsid w:val="002D229B"/>
    <w:rsid w:val="002E25A0"/>
    <w:rsid w:val="002F0EA9"/>
    <w:rsid w:val="00304E11"/>
    <w:rsid w:val="00310C54"/>
    <w:rsid w:val="0031333C"/>
    <w:rsid w:val="00322169"/>
    <w:rsid w:val="0032595F"/>
    <w:rsid w:val="00332A1E"/>
    <w:rsid w:val="00350D0E"/>
    <w:rsid w:val="0036083B"/>
    <w:rsid w:val="00362F85"/>
    <w:rsid w:val="00377AFF"/>
    <w:rsid w:val="003C7A03"/>
    <w:rsid w:val="003D777B"/>
    <w:rsid w:val="003F6F21"/>
    <w:rsid w:val="0043025F"/>
    <w:rsid w:val="004337D9"/>
    <w:rsid w:val="0044191B"/>
    <w:rsid w:val="00450DE0"/>
    <w:rsid w:val="004613A7"/>
    <w:rsid w:val="00464048"/>
    <w:rsid w:val="00467EA7"/>
    <w:rsid w:val="00477D16"/>
    <w:rsid w:val="004E6611"/>
    <w:rsid w:val="004F1216"/>
    <w:rsid w:val="005052E4"/>
    <w:rsid w:val="0052286C"/>
    <w:rsid w:val="00533A47"/>
    <w:rsid w:val="00557DC5"/>
    <w:rsid w:val="00580F02"/>
    <w:rsid w:val="00582716"/>
    <w:rsid w:val="00597D05"/>
    <w:rsid w:val="005B24AD"/>
    <w:rsid w:val="005D222A"/>
    <w:rsid w:val="005E7998"/>
    <w:rsid w:val="00601AAB"/>
    <w:rsid w:val="00603451"/>
    <w:rsid w:val="006225FD"/>
    <w:rsid w:val="00636566"/>
    <w:rsid w:val="00646F53"/>
    <w:rsid w:val="006D00B2"/>
    <w:rsid w:val="007120FB"/>
    <w:rsid w:val="00724DAA"/>
    <w:rsid w:val="00730A4B"/>
    <w:rsid w:val="00740102"/>
    <w:rsid w:val="00764C28"/>
    <w:rsid w:val="00783E92"/>
    <w:rsid w:val="0078540A"/>
    <w:rsid w:val="00792B34"/>
    <w:rsid w:val="007B6AF1"/>
    <w:rsid w:val="007D0933"/>
    <w:rsid w:val="007E6FAF"/>
    <w:rsid w:val="007F394F"/>
    <w:rsid w:val="00803937"/>
    <w:rsid w:val="00815503"/>
    <w:rsid w:val="00815794"/>
    <w:rsid w:val="008255F3"/>
    <w:rsid w:val="008303B4"/>
    <w:rsid w:val="00837F29"/>
    <w:rsid w:val="008520CA"/>
    <w:rsid w:val="0086024B"/>
    <w:rsid w:val="008A4BB2"/>
    <w:rsid w:val="00902EDA"/>
    <w:rsid w:val="009837A1"/>
    <w:rsid w:val="009C3E1D"/>
    <w:rsid w:val="009E0291"/>
    <w:rsid w:val="009E7D81"/>
    <w:rsid w:val="00A20840"/>
    <w:rsid w:val="00A57E37"/>
    <w:rsid w:val="00A719F3"/>
    <w:rsid w:val="00AA17B4"/>
    <w:rsid w:val="00AB3F00"/>
    <w:rsid w:val="00AD3ED5"/>
    <w:rsid w:val="00AE49DB"/>
    <w:rsid w:val="00AE731F"/>
    <w:rsid w:val="00B05CDB"/>
    <w:rsid w:val="00B120C6"/>
    <w:rsid w:val="00B13092"/>
    <w:rsid w:val="00B53DA4"/>
    <w:rsid w:val="00B935AB"/>
    <w:rsid w:val="00B95B9A"/>
    <w:rsid w:val="00BA688D"/>
    <w:rsid w:val="00C20C28"/>
    <w:rsid w:val="00C21BF2"/>
    <w:rsid w:val="00C32E2B"/>
    <w:rsid w:val="00C43E61"/>
    <w:rsid w:val="00C53C58"/>
    <w:rsid w:val="00C843A2"/>
    <w:rsid w:val="00D177D0"/>
    <w:rsid w:val="00D415E1"/>
    <w:rsid w:val="00D6363A"/>
    <w:rsid w:val="00D7557C"/>
    <w:rsid w:val="00D97CE0"/>
    <w:rsid w:val="00DB4C83"/>
    <w:rsid w:val="00DC27F2"/>
    <w:rsid w:val="00DF7556"/>
    <w:rsid w:val="00E03D4F"/>
    <w:rsid w:val="00E13191"/>
    <w:rsid w:val="00E169F9"/>
    <w:rsid w:val="00E231A6"/>
    <w:rsid w:val="00E3076E"/>
    <w:rsid w:val="00E53334"/>
    <w:rsid w:val="00E66846"/>
    <w:rsid w:val="00E820BB"/>
    <w:rsid w:val="00E9693C"/>
    <w:rsid w:val="00EB1C59"/>
    <w:rsid w:val="00EB34F6"/>
    <w:rsid w:val="00EC22DC"/>
    <w:rsid w:val="00EE7ED0"/>
    <w:rsid w:val="00F06BAA"/>
    <w:rsid w:val="00F25B04"/>
    <w:rsid w:val="00F26223"/>
    <w:rsid w:val="00F27AD3"/>
    <w:rsid w:val="00F54B70"/>
    <w:rsid w:val="00F810F6"/>
    <w:rsid w:val="00F82434"/>
    <w:rsid w:val="00F84BA8"/>
    <w:rsid w:val="00F85C29"/>
    <w:rsid w:val="00F9104D"/>
    <w:rsid w:val="00FA4531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05CB293-942B-4DCF-888B-2B9DF40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61"/>
    <w:pPr>
      <w:spacing w:after="3" w:line="363" w:lineRule="auto"/>
      <w:ind w:right="2" w:firstLine="698"/>
      <w:jc w:val="both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9"/>
    <w:qFormat/>
    <w:rsid w:val="00C43E61"/>
    <w:pPr>
      <w:keepNext/>
      <w:keepLines/>
      <w:numPr>
        <w:numId w:val="13"/>
      </w:numPr>
      <w:spacing w:after="97" w:line="259" w:lineRule="auto"/>
      <w:ind w:left="710" w:right="0" w:hanging="10"/>
      <w:jc w:val="left"/>
      <w:outlineLvl w:val="0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43E61"/>
    <w:rPr>
      <w:rFonts w:ascii="Arial" w:hAnsi="Arial" w:cs="Arial"/>
      <w:b/>
      <w:bCs/>
      <w:color w:val="000000"/>
      <w:sz w:val="22"/>
      <w:szCs w:val="22"/>
      <w:lang w:val="pt-BR" w:eastAsia="pt-BR"/>
    </w:rPr>
  </w:style>
  <w:style w:type="table" w:customStyle="1" w:styleId="TableGrid">
    <w:name w:val="TableGrid"/>
    <w:uiPriority w:val="99"/>
    <w:rsid w:val="00C43E61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qFormat/>
    <w:rsid w:val="00EC22DC"/>
    <w:pPr>
      <w:ind w:left="720"/>
      <w:contextualSpacing/>
    </w:pPr>
  </w:style>
  <w:style w:type="character" w:styleId="Hyperlink">
    <w:name w:val="Hyperlink"/>
    <w:uiPriority w:val="99"/>
    <w:rsid w:val="009837A1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9837A1"/>
    <w:rPr>
      <w:rFonts w:cs="Times New Roman"/>
      <w:color w:val="954F7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01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camarapoa.rs.gov.br/owa/redir.aspx?C=c71477cb53424ff189f7d80274f9af61&amp;URL=http%3a%2f%2fwww.receita.fazenda.gov.br%2fAplicacoes%2fATSPO%2fCertidao%2fCndConjuntaInter%2fInformaNICertidao.asp%3ftipo%3d1" TargetMode="External"/><Relationship Id="rId12" Type="http://schemas.openxmlformats.org/officeDocument/2006/relationships/hyperlink" Target="http://www.camarapo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at.procempa.com.br/siat/ArrSolicitarCertidaoGeralDebTributarios_Internet.do" TargetMode="External"/><Relationship Id="rId11" Type="http://schemas.openxmlformats.org/officeDocument/2006/relationships/hyperlink" Target="mailto:mostradeartes@camarapoa.rs.gov.br" TargetMode="External"/><Relationship Id="rId5" Type="http://schemas.openxmlformats.org/officeDocument/2006/relationships/hyperlink" Target="http://www.camarapoa.rs.gov.br" TargetMode="External"/><Relationship Id="rId10" Type="http://schemas.openxmlformats.org/officeDocument/2006/relationships/hyperlink" Target="https://www.sifge.caixa.gov.br/Cidadao/Crf/FgeCfSCriteriosPesquis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camarapoa.rs.gov.br/owa/redir.aspx?C=c71477cb53424ff189f7d80274f9af61&amp;URL=https%3a%2f%2fwww.sefaz.rs.gov.br%2fsat%2fCertidaoSitFiscalSolic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4433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PORTO ALEGRE</vt:lpstr>
    </vt:vector>
  </TitlesOfParts>
  <Company/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PORTO ALEGRE</dc:title>
  <dc:subject/>
  <dc:creator>ttel</dc:creator>
  <cp:keywords/>
  <dc:description/>
  <cp:lastModifiedBy>Claudia Helena da Cunha Inacio</cp:lastModifiedBy>
  <cp:revision>8</cp:revision>
  <cp:lastPrinted>2016-06-08T17:24:00Z</cp:lastPrinted>
  <dcterms:created xsi:type="dcterms:W3CDTF">2016-06-06T14:23:00Z</dcterms:created>
  <dcterms:modified xsi:type="dcterms:W3CDTF">2016-06-08T17:25:00Z</dcterms:modified>
</cp:coreProperties>
</file>